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80" w:rsidRPr="00AA2A74" w:rsidRDefault="00AA2A74" w:rsidP="00D30880">
      <w:pPr>
        <w:pStyle w:val="1"/>
        <w:tabs>
          <w:tab w:val="left" w:pos="284"/>
          <w:tab w:val="left" w:pos="1560"/>
        </w:tabs>
        <w:ind w:left="0" w:right="-144"/>
        <w:jc w:val="center"/>
        <w:rPr>
          <w:b/>
          <w:bCs/>
          <w:i/>
          <w:kern w:val="2"/>
          <w:sz w:val="32"/>
          <w:szCs w:val="32"/>
          <w:lang w:val="ru-RU"/>
        </w:rPr>
      </w:pPr>
      <w:r w:rsidRPr="00AA2A74">
        <w:rPr>
          <w:b/>
          <w:bCs/>
          <w:kern w:val="2"/>
          <w:sz w:val="32"/>
          <w:szCs w:val="32"/>
          <w:lang w:val="ru-RU"/>
        </w:rPr>
        <w:t xml:space="preserve">Материалы встречи </w:t>
      </w:r>
      <w:r w:rsidR="00D30880" w:rsidRPr="00AA2A74">
        <w:rPr>
          <w:b/>
          <w:iCs/>
          <w:sz w:val="32"/>
          <w:szCs w:val="32"/>
          <w:lang w:val="ru-RU"/>
        </w:rPr>
        <w:t xml:space="preserve">статс-секретаря - заместителя руководителя ФТС России Т.Н. </w:t>
      </w:r>
      <w:proofErr w:type="spellStart"/>
      <w:r w:rsidR="00D30880" w:rsidRPr="00AA2A74">
        <w:rPr>
          <w:b/>
          <w:iCs/>
          <w:sz w:val="32"/>
          <w:szCs w:val="32"/>
          <w:lang w:val="ru-RU"/>
        </w:rPr>
        <w:t>Голендеевой</w:t>
      </w:r>
      <w:proofErr w:type="spellEnd"/>
      <w:r w:rsidR="00D30880" w:rsidRPr="00AA2A74">
        <w:rPr>
          <w:b/>
          <w:iCs/>
          <w:sz w:val="32"/>
          <w:szCs w:val="32"/>
          <w:lang w:val="ru-RU"/>
        </w:rPr>
        <w:t xml:space="preserve"> и должностных лиц ФТС России с представителями иностранных объединений</w:t>
      </w:r>
    </w:p>
    <w:p w:rsidR="00D30880" w:rsidRDefault="00D30880" w:rsidP="00D30880">
      <w:pPr>
        <w:pStyle w:val="1"/>
        <w:tabs>
          <w:tab w:val="left" w:pos="284"/>
          <w:tab w:val="left" w:pos="1560"/>
        </w:tabs>
        <w:ind w:left="0" w:right="-144"/>
        <w:jc w:val="center"/>
        <w:rPr>
          <w:b/>
          <w:bCs/>
          <w:i/>
          <w:kern w:val="2"/>
          <w:sz w:val="28"/>
          <w:szCs w:val="28"/>
          <w:lang w:val="ru-RU"/>
        </w:rPr>
      </w:pPr>
    </w:p>
    <w:p w:rsidR="00D30880" w:rsidRPr="00D73A35" w:rsidRDefault="00AA2A74" w:rsidP="00D30880">
      <w:pPr>
        <w:pStyle w:val="1"/>
        <w:tabs>
          <w:tab w:val="left" w:pos="284"/>
          <w:tab w:val="left" w:pos="1560"/>
        </w:tabs>
        <w:ind w:left="0" w:right="-144"/>
        <w:jc w:val="center"/>
        <w:rPr>
          <w:b/>
          <w:bCs/>
          <w:i/>
          <w:kern w:val="2"/>
          <w:sz w:val="28"/>
          <w:szCs w:val="28"/>
          <w:lang w:val="ru-RU"/>
        </w:rPr>
      </w:pPr>
      <w:r>
        <w:rPr>
          <w:b/>
          <w:bCs/>
          <w:i/>
          <w:kern w:val="2"/>
          <w:sz w:val="28"/>
          <w:szCs w:val="28"/>
          <w:lang w:val="ru-RU"/>
        </w:rPr>
        <w:t>05</w:t>
      </w:r>
      <w:r w:rsidR="00E40B85">
        <w:rPr>
          <w:b/>
          <w:bCs/>
          <w:i/>
          <w:kern w:val="2"/>
          <w:sz w:val="28"/>
          <w:szCs w:val="28"/>
          <w:lang w:val="ru-RU"/>
        </w:rPr>
        <w:t xml:space="preserve"> декабря 2014</w:t>
      </w:r>
      <w:r w:rsidR="00D30880">
        <w:rPr>
          <w:b/>
          <w:bCs/>
          <w:i/>
          <w:kern w:val="2"/>
          <w:sz w:val="28"/>
          <w:szCs w:val="28"/>
          <w:lang w:val="ru-RU"/>
        </w:rPr>
        <w:t xml:space="preserve"> года в 14</w:t>
      </w:r>
      <w:r w:rsidR="00D30880" w:rsidRPr="00D73A35">
        <w:rPr>
          <w:b/>
          <w:bCs/>
          <w:i/>
          <w:kern w:val="2"/>
          <w:sz w:val="28"/>
          <w:szCs w:val="28"/>
          <w:lang w:val="ru-RU"/>
        </w:rPr>
        <w:t>.00</w:t>
      </w:r>
    </w:p>
    <w:p w:rsidR="00D30880" w:rsidRPr="00D73A35" w:rsidRDefault="00D30880" w:rsidP="00D30880">
      <w:pPr>
        <w:pStyle w:val="a8"/>
        <w:ind w:right="-144"/>
        <w:rPr>
          <w:b/>
          <w:bCs/>
          <w:iCs/>
          <w:sz w:val="28"/>
          <w:szCs w:val="28"/>
        </w:rPr>
      </w:pPr>
      <w:r w:rsidRPr="00D73A35">
        <w:rPr>
          <w:bCs/>
          <w:i/>
          <w:kern w:val="2"/>
          <w:sz w:val="28"/>
          <w:szCs w:val="28"/>
        </w:rPr>
        <w:t>зал заседаний Коллегии ФТС России (</w:t>
      </w:r>
      <w:r w:rsidRPr="00D73A35">
        <w:rPr>
          <w:i/>
          <w:iCs/>
          <w:sz w:val="28"/>
          <w:szCs w:val="28"/>
        </w:rPr>
        <w:t>корп. 3,  этаж 6)</w:t>
      </w:r>
    </w:p>
    <w:p w:rsidR="00AA6E08" w:rsidRDefault="00AA6E08" w:rsidP="00AD22B4">
      <w:pPr>
        <w:spacing w:after="0"/>
        <w:jc w:val="both"/>
        <w:rPr>
          <w:rFonts w:ascii="Times New Roman" w:hAnsi="Times New Roman" w:cs="Times New Roman"/>
          <w:b/>
          <w:sz w:val="28"/>
          <w:szCs w:val="28"/>
        </w:rPr>
      </w:pPr>
    </w:p>
    <w:p w:rsidR="0000642D" w:rsidRDefault="0096556D" w:rsidP="00B17C0B">
      <w:pPr>
        <w:spacing w:after="0"/>
        <w:ind w:firstLine="709"/>
        <w:jc w:val="both"/>
        <w:rPr>
          <w:rFonts w:ascii="Times New Roman" w:hAnsi="Times New Roman" w:cs="Times New Roman"/>
          <w:b/>
          <w:sz w:val="28"/>
          <w:szCs w:val="28"/>
          <w:u w:val="single"/>
        </w:rPr>
      </w:pPr>
      <w:r>
        <w:rPr>
          <w:rFonts w:ascii="Times New Roman" w:hAnsi="Times New Roman" w:cs="Times New Roman"/>
          <w:b/>
          <w:sz w:val="28"/>
          <w:szCs w:val="28"/>
        </w:rPr>
        <w:t xml:space="preserve">1. </w:t>
      </w:r>
      <w:r w:rsidR="00E40B85" w:rsidRPr="00E40B85">
        <w:rPr>
          <w:rFonts w:ascii="Times New Roman" w:hAnsi="Times New Roman" w:cs="Times New Roman"/>
          <w:b/>
          <w:sz w:val="28"/>
          <w:szCs w:val="28"/>
          <w:u w:val="single"/>
        </w:rPr>
        <w:t>О сокращении перечня документов, необходимых при таможенном оформлении</w:t>
      </w:r>
    </w:p>
    <w:p w:rsidR="0096556D" w:rsidRPr="00E41C73" w:rsidRDefault="00B17C0B" w:rsidP="00B17C0B">
      <w:pPr>
        <w:spacing w:after="0"/>
        <w:ind w:firstLine="709"/>
        <w:jc w:val="both"/>
        <w:rPr>
          <w:rFonts w:ascii="Times New Roman" w:hAnsi="Times New Roman" w:cs="Times New Roman"/>
          <w:i/>
          <w:sz w:val="28"/>
          <w:szCs w:val="28"/>
        </w:rPr>
      </w:pPr>
      <w:r w:rsidRPr="00E41C73">
        <w:rPr>
          <w:rFonts w:ascii="Times New Roman" w:hAnsi="Times New Roman" w:cs="Times New Roman"/>
          <w:i/>
          <w:sz w:val="28"/>
          <w:szCs w:val="28"/>
        </w:rPr>
        <w:t>(</w:t>
      </w:r>
      <w:r w:rsidR="00D60293">
        <w:rPr>
          <w:rFonts w:ascii="Times New Roman" w:hAnsi="Times New Roman" w:cs="Times New Roman"/>
          <w:i/>
          <w:sz w:val="28"/>
          <w:szCs w:val="28"/>
        </w:rPr>
        <w:t>Японская организац</w:t>
      </w:r>
      <w:r w:rsidR="00A977A5" w:rsidRPr="00A977A5">
        <w:rPr>
          <w:rFonts w:ascii="Times New Roman" w:hAnsi="Times New Roman" w:cs="Times New Roman"/>
          <w:i/>
          <w:sz w:val="28"/>
          <w:szCs w:val="28"/>
        </w:rPr>
        <w:t>ия по развитию внешней торговли</w:t>
      </w:r>
      <w:r w:rsidR="00A977A5">
        <w:rPr>
          <w:rFonts w:ascii="Times New Roman" w:hAnsi="Times New Roman" w:cs="Times New Roman"/>
          <w:i/>
          <w:sz w:val="28"/>
          <w:szCs w:val="28"/>
        </w:rPr>
        <w:t xml:space="preserve"> ДЖЕТРО</w:t>
      </w:r>
      <w:r w:rsidRPr="00E41C73">
        <w:rPr>
          <w:rFonts w:ascii="Times New Roman" w:hAnsi="Times New Roman" w:cs="Times New Roman"/>
          <w:i/>
          <w:sz w:val="28"/>
          <w:szCs w:val="28"/>
        </w:rPr>
        <w:t>)</w:t>
      </w:r>
    </w:p>
    <w:p w:rsidR="00E40B85" w:rsidRDefault="00E40B85" w:rsidP="00E40B85">
      <w:pPr>
        <w:spacing w:after="0"/>
        <w:ind w:firstLine="709"/>
        <w:jc w:val="both"/>
        <w:rPr>
          <w:rFonts w:ascii="Times New Roman" w:hAnsi="Times New Roman" w:cs="Times New Roman"/>
          <w:sz w:val="28"/>
          <w:szCs w:val="28"/>
        </w:rPr>
      </w:pPr>
      <w:r w:rsidRPr="00E40B85">
        <w:rPr>
          <w:rFonts w:ascii="Times New Roman" w:hAnsi="Times New Roman" w:cs="Times New Roman"/>
          <w:sz w:val="28"/>
          <w:szCs w:val="28"/>
        </w:rPr>
        <w:t>Насколько известно, ФТС России проводит политику по сокращению количества документов, представляемых при таможенном оформлении. Однако на данный момент японский бизнес пока не почувствовал каких-либо серьёзных изменений в данном вопросе, и наоборот, отмечает увеличение количества запрашиваемых</w:t>
      </w:r>
      <w:r>
        <w:rPr>
          <w:rFonts w:ascii="Times New Roman" w:hAnsi="Times New Roman" w:cs="Times New Roman"/>
          <w:sz w:val="28"/>
          <w:szCs w:val="28"/>
        </w:rPr>
        <w:t xml:space="preserve"> документов в последнее время. </w:t>
      </w:r>
    </w:p>
    <w:p w:rsidR="0096556D" w:rsidRDefault="00E40B85" w:rsidP="00E40B85">
      <w:pPr>
        <w:spacing w:after="0"/>
        <w:ind w:firstLine="709"/>
        <w:jc w:val="both"/>
        <w:rPr>
          <w:rFonts w:ascii="Times New Roman" w:hAnsi="Times New Roman" w:cs="Times New Roman"/>
          <w:sz w:val="28"/>
          <w:szCs w:val="28"/>
        </w:rPr>
      </w:pPr>
      <w:r w:rsidRPr="00E40B85">
        <w:rPr>
          <w:rFonts w:ascii="Times New Roman" w:hAnsi="Times New Roman" w:cs="Times New Roman"/>
          <w:sz w:val="28"/>
          <w:szCs w:val="28"/>
        </w:rPr>
        <w:t xml:space="preserve">Просим Вас разъяснить, нет ли у ФТС России планов по дальнейшему сокращению перечня документов, предъявляемых при таможенном оформлении товаров, что способствовало бы облегчению условий ведения внешнеэкономической деятельности на территории РФ?   </w:t>
      </w:r>
    </w:p>
    <w:p w:rsidR="000C51DA" w:rsidRDefault="000C51DA" w:rsidP="00E40B85">
      <w:pPr>
        <w:spacing w:after="0"/>
        <w:ind w:firstLine="709"/>
        <w:jc w:val="both"/>
        <w:rPr>
          <w:rFonts w:ascii="Times New Roman" w:hAnsi="Times New Roman" w:cs="Times New Roman"/>
          <w:sz w:val="28"/>
          <w:szCs w:val="28"/>
        </w:rPr>
      </w:pPr>
    </w:p>
    <w:p w:rsidR="000C51DA" w:rsidRDefault="000C51DA" w:rsidP="000C51DA">
      <w:pPr>
        <w:spacing w:after="0"/>
        <w:ind w:firstLine="709"/>
        <w:jc w:val="both"/>
        <w:rPr>
          <w:rFonts w:ascii="Times New Roman" w:hAnsi="Times New Roman" w:cs="Times New Roman"/>
          <w:sz w:val="28"/>
          <w:szCs w:val="28"/>
        </w:rPr>
      </w:pPr>
      <w:proofErr w:type="gramStart"/>
      <w:r w:rsidRPr="00C87E23">
        <w:rPr>
          <w:rFonts w:ascii="Times New Roman" w:hAnsi="Times New Roman" w:cs="Times New Roman"/>
          <w:b/>
          <w:sz w:val="28"/>
          <w:szCs w:val="28"/>
        </w:rPr>
        <w:t>Комментарии</w:t>
      </w:r>
      <w:proofErr w:type="gramEnd"/>
      <w:r w:rsidRPr="00C87E23">
        <w:rPr>
          <w:rFonts w:ascii="Times New Roman" w:hAnsi="Times New Roman" w:cs="Times New Roman"/>
          <w:b/>
          <w:sz w:val="28"/>
          <w:szCs w:val="28"/>
        </w:rPr>
        <w:t xml:space="preserve"> Главного управления организации таможенного оформления и таможенного контроля</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В настоящее время минимальное количество документов, необходимых при таможенном декларировании товаров, составляет:</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для импорта – 5;</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 xml:space="preserve">для экспорта – 3. </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Отменены требования о представлении при подаче таможенной декларации следующих документов:</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 документа, подтверждающего полномочия лица, подающего декларацию на товары;</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 отдельных документов, подтверждающих соблюдение запретов                   и ограничений (сертификат соответствия, акт государственного контроля, лицензия на осуществление импортно-экспортных операций, заключение (разрешение), выдаваемые Росздравнадзором, Минкультуры России и др.;</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 документов, подтверждающих уплату и (или) обеспечение уплаты таможенных платежей;</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 документов, подтверждающих соблюдение требований в области валютного контроля, в соответствии с валютным законодательством государств - членов Таможенного союза.</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lastRenderedPageBreak/>
        <w:t>В 2015 году планируется отмена требования в представлении контракта.</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 xml:space="preserve">Для товаров, помещаемых под таможенную процедуру экспорта и не облагаемых вывозными таможенными пошлинами, нормы, </w:t>
      </w:r>
      <w:proofErr w:type="spellStart"/>
      <w:r w:rsidRPr="000C51DA">
        <w:rPr>
          <w:rFonts w:ascii="Times New Roman" w:hAnsi="Times New Roman" w:cs="Times New Roman"/>
          <w:sz w:val="28"/>
          <w:szCs w:val="28"/>
        </w:rPr>
        <w:t>минимизирующие</w:t>
      </w:r>
      <w:proofErr w:type="spellEnd"/>
      <w:r w:rsidRPr="000C51DA">
        <w:rPr>
          <w:rFonts w:ascii="Times New Roman" w:hAnsi="Times New Roman" w:cs="Times New Roman"/>
          <w:sz w:val="28"/>
          <w:szCs w:val="28"/>
        </w:rPr>
        <w:t xml:space="preserve"> требования по представлению документов, содержатся в статье 232 Федерального закона «О таможенном регулировании в Российской Федерации», а именно:</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1) инвойс;</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2) транспортные (перевозочные) документы, если они имеются;</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3) разрешения, лицензии, сертификаты и (или) иные документы, подтверждающие соблюдение установленных ограничений, если они необходимы;</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4) документы, подтверждающие сведения о декларанте, если они не были представлены ранее при таможенном декларировании других товаров, о таможенном представителе, если таможенная декларация подается указанным лицом, а также полномочия физического лица, подающего таможенную декларацию в таможенный орган, за исключением случаев подачи таможенной декларации в электронном виде;</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5) платежный документ, подтверждающий уплату таможенных сборов.</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Приказ ФТС России от 28.10.2014 № 2092, предусматривает для товаров, помещаемых под таможенную процедуру экспорта и не облагаемых вывозными таможенными пошлинами, отмену требования о представлении транспортных (перевозочных) документов при подаче декларации на товары в электронной форме.</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Среднее количество документов, требуемых для таможенного декларирования товаров, с учетом особенностей характера декларируемого товара (т.е. в зависимости от  наименования, кода товара, страны его происхождения, области применения и т.д.), составляет для импорта – 8, для экспорта – 6.</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 xml:space="preserve">В отношении товаров, к которым применяются запреты и ограничения, издано 9 приказов ФТС России, направленных на отмену требования о представлении документов, подтверждающих соблюдение указанных запретов и ограничений. </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Кроме того, Таможенный кодекс Таможенного союза  содержит нормы упрощающие участнику внешнеэкономической деятельности представление документов, обязательных при таможенном декларировании товаров.</w:t>
      </w:r>
    </w:p>
    <w:p w:rsidR="000C51DA" w:rsidRPr="000C51DA" w:rsidRDefault="000C51DA" w:rsidP="000C51DA">
      <w:pPr>
        <w:spacing w:after="0"/>
        <w:ind w:firstLine="709"/>
        <w:jc w:val="both"/>
        <w:rPr>
          <w:rFonts w:ascii="Times New Roman" w:hAnsi="Times New Roman" w:cs="Times New Roman"/>
          <w:sz w:val="28"/>
          <w:szCs w:val="28"/>
        </w:rPr>
      </w:pPr>
      <w:r w:rsidRPr="000C51DA">
        <w:rPr>
          <w:rFonts w:ascii="Times New Roman" w:hAnsi="Times New Roman" w:cs="Times New Roman"/>
          <w:sz w:val="28"/>
          <w:szCs w:val="28"/>
        </w:rPr>
        <w:t>Так в соответствии с пунктом 4 статьи 183 Кодекса, если при таможенном декларировании товаров в таможенный орган ранее представлялись документы, которые используются при таможенном декларировании, достаточно представления копий таких документов либо указания сведений о представлении таможенному органу таких документов.</w:t>
      </w:r>
    </w:p>
    <w:p w:rsidR="000C51DA" w:rsidRDefault="000C51DA" w:rsidP="000C51DA">
      <w:pPr>
        <w:spacing w:after="0"/>
        <w:jc w:val="both"/>
        <w:rPr>
          <w:rFonts w:ascii="Times New Roman" w:hAnsi="Times New Roman" w:cs="Times New Roman"/>
          <w:b/>
          <w:sz w:val="28"/>
          <w:szCs w:val="28"/>
        </w:rPr>
      </w:pPr>
    </w:p>
    <w:p w:rsidR="000C51DA" w:rsidRDefault="000C51DA" w:rsidP="007D027F">
      <w:pPr>
        <w:spacing w:after="0"/>
        <w:ind w:firstLine="709"/>
        <w:jc w:val="both"/>
        <w:rPr>
          <w:rFonts w:ascii="Times New Roman" w:hAnsi="Times New Roman" w:cs="Times New Roman"/>
          <w:b/>
          <w:sz w:val="28"/>
          <w:szCs w:val="28"/>
        </w:rPr>
      </w:pPr>
    </w:p>
    <w:p w:rsidR="007D027F" w:rsidRPr="007D027F" w:rsidRDefault="007D027F" w:rsidP="007D027F">
      <w:pPr>
        <w:spacing w:after="0"/>
        <w:ind w:firstLine="709"/>
        <w:jc w:val="both"/>
        <w:rPr>
          <w:rFonts w:ascii="Times New Roman" w:hAnsi="Times New Roman" w:cs="Times New Roman"/>
          <w:b/>
          <w:sz w:val="28"/>
          <w:szCs w:val="28"/>
        </w:rPr>
      </w:pPr>
      <w:proofErr w:type="gramStart"/>
      <w:r w:rsidRPr="00C87E23">
        <w:rPr>
          <w:rFonts w:ascii="Times New Roman" w:hAnsi="Times New Roman" w:cs="Times New Roman"/>
          <w:b/>
          <w:sz w:val="28"/>
          <w:szCs w:val="28"/>
        </w:rPr>
        <w:t>Комментарии</w:t>
      </w:r>
      <w:proofErr w:type="gramEnd"/>
      <w:r w:rsidRPr="00C87E23">
        <w:rPr>
          <w:rFonts w:ascii="Times New Roman" w:hAnsi="Times New Roman" w:cs="Times New Roman"/>
          <w:b/>
          <w:sz w:val="28"/>
          <w:szCs w:val="28"/>
        </w:rPr>
        <w:t xml:space="preserve"> Главного управления федеральных таможенных доходов и тарифного регулирования </w:t>
      </w:r>
    </w:p>
    <w:p w:rsidR="007D027F" w:rsidRPr="007D027F" w:rsidRDefault="007D027F" w:rsidP="007D027F">
      <w:pPr>
        <w:spacing w:after="0"/>
        <w:ind w:firstLine="709"/>
        <w:jc w:val="both"/>
        <w:rPr>
          <w:rFonts w:ascii="Times New Roman" w:hAnsi="Times New Roman" w:cs="Times New Roman"/>
          <w:sz w:val="28"/>
          <w:szCs w:val="28"/>
        </w:rPr>
      </w:pPr>
      <w:proofErr w:type="gramStart"/>
      <w:r w:rsidRPr="007D027F">
        <w:rPr>
          <w:rFonts w:ascii="Times New Roman" w:hAnsi="Times New Roman" w:cs="Times New Roman"/>
          <w:sz w:val="28"/>
          <w:szCs w:val="28"/>
        </w:rPr>
        <w:t>Во исполнение пункта 3 Плана мероприятий («дорожной карты») «Совершенствование таможенного администрирования», утвержденного распоряжением Правительства Российской Федерации от 29.06.2012 № 1125-р (с изменениями, внесенными распоряжением Правительства Российской Федерации от 26.09.2013 № 1721 -р), на основании пункта 2 статьи 183 Таможенного кодекса Таможенного союза в целях сокращения перечня документов, представляемых при таможенном декларировании и выпуске товаров, и улучшения инвестиционного климата издан приказ ФТС России</w:t>
      </w:r>
      <w:proofErr w:type="gramEnd"/>
      <w:r w:rsidRPr="007D027F">
        <w:rPr>
          <w:rFonts w:ascii="Times New Roman" w:hAnsi="Times New Roman" w:cs="Times New Roman"/>
          <w:sz w:val="28"/>
          <w:szCs w:val="28"/>
        </w:rPr>
        <w:t xml:space="preserve"> от 18.02.2014 № 271 «О сокращении перечня документов, представляемых при таможенном декларировании товаров» (</w:t>
      </w:r>
      <w:proofErr w:type="gramStart"/>
      <w:r w:rsidRPr="007D027F">
        <w:rPr>
          <w:rFonts w:ascii="Times New Roman" w:hAnsi="Times New Roman" w:cs="Times New Roman"/>
          <w:sz w:val="28"/>
          <w:szCs w:val="28"/>
        </w:rPr>
        <w:t>зарегистрирован</w:t>
      </w:r>
      <w:proofErr w:type="gramEnd"/>
      <w:r w:rsidRPr="007D027F">
        <w:rPr>
          <w:rFonts w:ascii="Times New Roman" w:hAnsi="Times New Roman" w:cs="Times New Roman"/>
          <w:sz w:val="28"/>
          <w:szCs w:val="28"/>
        </w:rPr>
        <w:t xml:space="preserve"> Мин</w:t>
      </w:r>
      <w:r>
        <w:rPr>
          <w:rFonts w:ascii="Times New Roman" w:hAnsi="Times New Roman" w:cs="Times New Roman"/>
          <w:sz w:val="28"/>
          <w:szCs w:val="28"/>
        </w:rPr>
        <w:t>юстом России 19.05.2014, рег. №</w:t>
      </w:r>
      <w:r w:rsidRPr="007D027F">
        <w:rPr>
          <w:rFonts w:ascii="Times New Roman" w:hAnsi="Times New Roman" w:cs="Times New Roman"/>
          <w:sz w:val="28"/>
          <w:szCs w:val="28"/>
        </w:rPr>
        <w:t>32317).</w:t>
      </w:r>
    </w:p>
    <w:p w:rsidR="007D027F" w:rsidRDefault="007D027F" w:rsidP="007D027F">
      <w:pPr>
        <w:spacing w:after="0"/>
        <w:ind w:firstLine="709"/>
        <w:jc w:val="both"/>
        <w:rPr>
          <w:rFonts w:ascii="Times New Roman" w:hAnsi="Times New Roman" w:cs="Times New Roman"/>
          <w:sz w:val="28"/>
          <w:szCs w:val="28"/>
        </w:rPr>
      </w:pPr>
      <w:r w:rsidRPr="007D027F">
        <w:rPr>
          <w:rFonts w:ascii="Times New Roman" w:hAnsi="Times New Roman" w:cs="Times New Roman"/>
          <w:sz w:val="28"/>
          <w:szCs w:val="28"/>
        </w:rPr>
        <w:t xml:space="preserve">Согласно указанному приказу ФТС России из перечня документов, представляемых при таможенном декларировании товаров в электронной форме, исключены документы, подтверждающие уплату и (или) обеспечение уплаты таможенных платежей. </w:t>
      </w:r>
      <w:proofErr w:type="gramStart"/>
      <w:r w:rsidRPr="007D027F">
        <w:rPr>
          <w:rFonts w:ascii="Times New Roman" w:hAnsi="Times New Roman" w:cs="Times New Roman"/>
          <w:sz w:val="28"/>
          <w:szCs w:val="28"/>
        </w:rPr>
        <w:t>При этом сохранено требование об указании в декларации на товары информации о номере</w:t>
      </w:r>
      <w:proofErr w:type="gramEnd"/>
      <w:r w:rsidRPr="007D027F">
        <w:rPr>
          <w:rFonts w:ascii="Times New Roman" w:hAnsi="Times New Roman" w:cs="Times New Roman"/>
          <w:sz w:val="28"/>
          <w:szCs w:val="28"/>
        </w:rPr>
        <w:t xml:space="preserve"> и дате документа (документов), подтверждающего/отражающего (подтверждающих/отражающих) уплату и (или) обеспечение уплаты таможенных платежей, а также о сумме уплаченного и (или) обеспеченного таможенного платежа в установленном порядке.</w:t>
      </w:r>
    </w:p>
    <w:p w:rsidR="00E40B85" w:rsidRPr="00E40B85" w:rsidRDefault="00E40B85" w:rsidP="00E40B85">
      <w:pPr>
        <w:spacing w:after="0"/>
        <w:ind w:firstLine="709"/>
        <w:jc w:val="both"/>
        <w:rPr>
          <w:rFonts w:ascii="Times New Roman" w:hAnsi="Times New Roman" w:cs="Times New Roman"/>
          <w:sz w:val="28"/>
          <w:szCs w:val="28"/>
        </w:rPr>
      </w:pPr>
    </w:p>
    <w:p w:rsidR="0000642D" w:rsidRDefault="0096556D" w:rsidP="00AA6E08">
      <w:pPr>
        <w:spacing w:after="0"/>
        <w:ind w:firstLine="709"/>
        <w:jc w:val="both"/>
        <w:rPr>
          <w:rFonts w:ascii="Times New Roman" w:hAnsi="Times New Roman" w:cs="Times New Roman"/>
          <w:b/>
          <w:sz w:val="28"/>
          <w:szCs w:val="28"/>
          <w:u w:val="single"/>
        </w:rPr>
      </w:pPr>
      <w:r>
        <w:rPr>
          <w:rFonts w:ascii="Times New Roman" w:hAnsi="Times New Roman" w:cs="Times New Roman"/>
          <w:b/>
          <w:sz w:val="28"/>
          <w:szCs w:val="28"/>
        </w:rPr>
        <w:t>2</w:t>
      </w:r>
      <w:r w:rsidR="00AA6E08">
        <w:rPr>
          <w:rFonts w:ascii="Times New Roman" w:hAnsi="Times New Roman" w:cs="Times New Roman"/>
          <w:b/>
          <w:sz w:val="28"/>
          <w:szCs w:val="28"/>
        </w:rPr>
        <w:t xml:space="preserve">. </w:t>
      </w:r>
      <w:r w:rsidR="006B0BEE" w:rsidRPr="006B0BEE">
        <w:rPr>
          <w:rFonts w:ascii="Times New Roman" w:hAnsi="Times New Roman" w:cs="Times New Roman"/>
          <w:b/>
          <w:sz w:val="28"/>
          <w:szCs w:val="28"/>
          <w:u w:val="single"/>
        </w:rPr>
        <w:t>Технология удалённого выпуска товаров</w:t>
      </w:r>
    </w:p>
    <w:p w:rsidR="004758FA" w:rsidRPr="00E41C73" w:rsidRDefault="004758FA" w:rsidP="00AA6E08">
      <w:pPr>
        <w:spacing w:after="0"/>
        <w:ind w:firstLine="709"/>
        <w:jc w:val="both"/>
        <w:rPr>
          <w:rFonts w:ascii="Times New Roman" w:hAnsi="Times New Roman" w:cs="Times New Roman"/>
          <w:i/>
          <w:sz w:val="28"/>
          <w:szCs w:val="28"/>
        </w:rPr>
      </w:pPr>
      <w:r w:rsidRPr="00E41C73">
        <w:rPr>
          <w:rFonts w:ascii="Times New Roman" w:hAnsi="Times New Roman" w:cs="Times New Roman"/>
          <w:i/>
          <w:sz w:val="28"/>
          <w:szCs w:val="28"/>
        </w:rPr>
        <w:t>(</w:t>
      </w:r>
      <w:r w:rsidR="00A977A5" w:rsidRPr="00A977A5">
        <w:rPr>
          <w:rFonts w:ascii="Times New Roman" w:hAnsi="Times New Roman" w:cs="Times New Roman"/>
          <w:i/>
          <w:sz w:val="28"/>
          <w:szCs w:val="28"/>
        </w:rPr>
        <w:t>Ассоциация Европейского Бизнеса</w:t>
      </w:r>
      <w:r w:rsidRPr="00E41C73">
        <w:rPr>
          <w:rFonts w:ascii="Times New Roman" w:hAnsi="Times New Roman" w:cs="Times New Roman"/>
          <w:i/>
          <w:sz w:val="28"/>
          <w:szCs w:val="28"/>
        </w:rPr>
        <w:t>)</w:t>
      </w:r>
    </w:p>
    <w:p w:rsidR="006B0BEE" w:rsidRPr="006B0BEE" w:rsidRDefault="006B0BEE" w:rsidP="006B0BEE">
      <w:pPr>
        <w:spacing w:after="0"/>
        <w:ind w:firstLine="709"/>
        <w:jc w:val="both"/>
        <w:rPr>
          <w:rFonts w:ascii="Times New Roman" w:hAnsi="Times New Roman" w:cs="Times New Roman"/>
          <w:sz w:val="28"/>
          <w:szCs w:val="28"/>
        </w:rPr>
      </w:pPr>
      <w:r w:rsidRPr="006B0BEE">
        <w:rPr>
          <w:rFonts w:ascii="Times New Roman" w:hAnsi="Times New Roman" w:cs="Times New Roman"/>
          <w:sz w:val="28"/>
          <w:szCs w:val="28"/>
        </w:rPr>
        <w:t xml:space="preserve">Технология удалённого выпуска товаров (Приказ ФТС России от 22.04.2011 № 845) предусматривает возможность декларирования в электронной форме товаров, находящихся в регионе деятельности таможенного органа, отличного от места декларирования таких товаров. Однако в настоящее время перечень таможенных органов, допущенных к использованию технологии удалённого выпуска, существенно ограничен (в том числе Приказом ФТС России от 18.02.2010 № 317, по которому проводится экспертиза в ДОРВ Минэкономразвития России). Расширение данного перечня (в том числе путём издания ненормативных правовых актов (писем, </w:t>
      </w:r>
      <w:proofErr w:type="spellStart"/>
      <w:r w:rsidRPr="006B0BEE">
        <w:rPr>
          <w:rFonts w:ascii="Times New Roman" w:hAnsi="Times New Roman" w:cs="Times New Roman"/>
          <w:sz w:val="28"/>
          <w:szCs w:val="28"/>
        </w:rPr>
        <w:t>телетайпограмм</w:t>
      </w:r>
      <w:proofErr w:type="spellEnd"/>
      <w:r w:rsidRPr="006B0BEE">
        <w:rPr>
          <w:rFonts w:ascii="Times New Roman" w:hAnsi="Times New Roman" w:cs="Times New Roman"/>
          <w:sz w:val="28"/>
          <w:szCs w:val="28"/>
        </w:rPr>
        <w:t xml:space="preserve">)) улучшает общую ситуацию крайне медленно и несущественно. </w:t>
      </w:r>
    </w:p>
    <w:p w:rsidR="00A977A5" w:rsidRDefault="006B0BEE" w:rsidP="006B0BEE">
      <w:pPr>
        <w:spacing w:after="0"/>
        <w:ind w:firstLine="709"/>
        <w:jc w:val="both"/>
        <w:rPr>
          <w:rFonts w:ascii="Times New Roman" w:hAnsi="Times New Roman" w:cs="Times New Roman"/>
          <w:b/>
          <w:sz w:val="28"/>
          <w:szCs w:val="28"/>
          <w:u w:val="single"/>
        </w:rPr>
      </w:pPr>
      <w:r w:rsidRPr="006B0BEE">
        <w:rPr>
          <w:rFonts w:ascii="Times New Roman" w:hAnsi="Times New Roman" w:cs="Times New Roman"/>
          <w:sz w:val="28"/>
          <w:szCs w:val="28"/>
        </w:rPr>
        <w:t xml:space="preserve">Вопрос: Когда будут отменены ограничения на использование технологии удаленного выпуска и декларанты смогут подавать таможенные декларации в электронной форме в любой таможенный орган, уполномоченный на приём таможенных деклараций, вне зависимости от местонахождения декларируемых </w:t>
      </w:r>
      <w:r w:rsidRPr="006B0BEE">
        <w:rPr>
          <w:rFonts w:ascii="Times New Roman" w:hAnsi="Times New Roman" w:cs="Times New Roman"/>
          <w:sz w:val="28"/>
          <w:szCs w:val="28"/>
        </w:rPr>
        <w:lastRenderedPageBreak/>
        <w:t>товаров как это предусмотрено в пункте 13 Дорожной карты "Совершенствование таможенного администрирования"? На какой стадии подготовки находится в настоящее время проект соответствующего нормативно-правового акта?</w:t>
      </w:r>
      <w:r w:rsidR="004758FA">
        <w:rPr>
          <w:rFonts w:ascii="Times New Roman" w:hAnsi="Times New Roman" w:cs="Times New Roman"/>
          <w:b/>
          <w:sz w:val="28"/>
          <w:szCs w:val="28"/>
          <w:u w:val="single"/>
        </w:rPr>
        <w:t xml:space="preserve"> </w:t>
      </w:r>
    </w:p>
    <w:p w:rsidR="0047329B" w:rsidRDefault="0047329B" w:rsidP="0047329B">
      <w:pPr>
        <w:spacing w:after="0"/>
        <w:ind w:firstLine="709"/>
        <w:jc w:val="both"/>
        <w:rPr>
          <w:rFonts w:ascii="Times New Roman" w:hAnsi="Times New Roman" w:cs="Times New Roman"/>
          <w:b/>
          <w:sz w:val="28"/>
          <w:szCs w:val="28"/>
        </w:rPr>
      </w:pPr>
    </w:p>
    <w:p w:rsidR="0047329B" w:rsidRDefault="0047329B" w:rsidP="0047329B">
      <w:pPr>
        <w:spacing w:after="0"/>
        <w:ind w:firstLine="709"/>
        <w:jc w:val="both"/>
        <w:rPr>
          <w:rFonts w:ascii="Times New Roman" w:hAnsi="Times New Roman" w:cs="Times New Roman"/>
          <w:sz w:val="28"/>
          <w:szCs w:val="28"/>
        </w:rPr>
      </w:pPr>
      <w:proofErr w:type="gramStart"/>
      <w:r w:rsidRPr="00C87E23">
        <w:rPr>
          <w:rFonts w:ascii="Times New Roman" w:hAnsi="Times New Roman" w:cs="Times New Roman"/>
          <w:b/>
          <w:sz w:val="28"/>
          <w:szCs w:val="28"/>
        </w:rPr>
        <w:t>Комментарии</w:t>
      </w:r>
      <w:proofErr w:type="gramEnd"/>
      <w:r w:rsidRPr="00C87E23">
        <w:rPr>
          <w:rFonts w:ascii="Times New Roman" w:hAnsi="Times New Roman" w:cs="Times New Roman"/>
          <w:b/>
          <w:sz w:val="28"/>
          <w:szCs w:val="28"/>
        </w:rPr>
        <w:t xml:space="preserve"> Главного управления организации таможенного оформления и таможенного контроля</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Правовыми основаниями для применения технологии удаленного выпуска товаров в таможенных органах Российской Федерации являются:</w:t>
      </w:r>
    </w:p>
    <w:p w:rsidR="0047329B" w:rsidRPr="0047329B" w:rsidRDefault="0047329B" w:rsidP="0047329B">
      <w:pPr>
        <w:pStyle w:val="ac"/>
        <w:ind w:left="139" w:firstLine="428"/>
        <w:jc w:val="both"/>
        <w:rPr>
          <w:rFonts w:ascii="Times New Roman" w:eastAsiaTheme="minorHAnsi" w:hAnsi="Times New Roman"/>
          <w:sz w:val="28"/>
          <w:szCs w:val="28"/>
          <w:lang w:eastAsia="en-US"/>
        </w:rPr>
      </w:pPr>
      <w:r w:rsidRPr="0047329B">
        <w:rPr>
          <w:rFonts w:ascii="Times New Roman" w:eastAsiaTheme="minorHAnsi" w:hAnsi="Times New Roman"/>
          <w:sz w:val="28"/>
          <w:szCs w:val="28"/>
          <w:lang w:eastAsia="en-US"/>
        </w:rPr>
        <w:t>- приказ ФТС России от 22 апреля 2011 г. № 845 «Об утверждении Порядка совершения таможенных операций при таможенном декларировании в электронной форме товаров, находящихся в регионе деятельности таможенного органа, отличного от места их декларирования» (зарегистрирован  Минюстом России 20.05.2011, рег. №  20823);</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 приказ ФТС России от 1 ноября 2013 г. № 2081 «Об утверждении Инструкции о действиях должностных лиц таможенных органов при совершении таможенных операций при таможенном декларировании в электронной форме товаров, находящихся в регионе деятельности таможенного органа, отличного от места их декларирования»;</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 xml:space="preserve">- приказ ФТС России от 18 февраля 2010 г. № 317 «Об утверждении Перечня таможенных органов, осуществляющих таможенные операции и таможенный контроль в отношении товаров в соответствии с приказом </w:t>
      </w:r>
      <w:r w:rsidRPr="0047329B">
        <w:rPr>
          <w:rFonts w:ascii="Times New Roman" w:hAnsi="Times New Roman" w:cs="Times New Roman"/>
          <w:sz w:val="28"/>
          <w:szCs w:val="28"/>
        </w:rPr>
        <w:br/>
        <w:t>ФТС России от 22 апреля 2011 г. № 845».</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На сегодняшний день декларирование товаров по технологии удаленного выпуска применяется:</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 на всех таможенных постах (</w:t>
      </w:r>
      <w:proofErr w:type="spellStart"/>
      <w:r w:rsidRPr="0047329B">
        <w:rPr>
          <w:rFonts w:ascii="Times New Roman" w:hAnsi="Times New Roman" w:cs="Times New Roman"/>
          <w:sz w:val="28"/>
          <w:szCs w:val="28"/>
        </w:rPr>
        <w:t>ЦЭДах</w:t>
      </w:r>
      <w:proofErr w:type="spellEnd"/>
      <w:r w:rsidRPr="0047329B">
        <w:rPr>
          <w:rFonts w:ascii="Times New Roman" w:hAnsi="Times New Roman" w:cs="Times New Roman"/>
          <w:sz w:val="28"/>
          <w:szCs w:val="28"/>
        </w:rPr>
        <w:t>), во взаимодействии со всеми таможенными постами, расположенными в регионе деятельности регионального таможенного управления, в котором находится ЦЭД;</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 на всех ЦЭД во взаимодействии со всеми таможенными постами, расположенными на таможенно-логистических терминалах, перечень которых определяется ФТС России;</w:t>
      </w:r>
    </w:p>
    <w:p w:rsidR="0047329B" w:rsidRPr="0047329B" w:rsidRDefault="0047329B" w:rsidP="0047329B">
      <w:pPr>
        <w:autoSpaceDE w:val="0"/>
        <w:autoSpaceDN w:val="0"/>
        <w:adjustRightInd w:val="0"/>
        <w:spacing w:after="0" w:line="240" w:lineRule="auto"/>
        <w:ind w:firstLine="567"/>
        <w:jc w:val="both"/>
        <w:outlineLvl w:val="0"/>
        <w:rPr>
          <w:rFonts w:ascii="Times New Roman" w:hAnsi="Times New Roman" w:cs="Times New Roman"/>
          <w:sz w:val="28"/>
          <w:szCs w:val="28"/>
        </w:rPr>
      </w:pPr>
      <w:r w:rsidRPr="0047329B">
        <w:rPr>
          <w:rFonts w:ascii="Times New Roman" w:hAnsi="Times New Roman" w:cs="Times New Roman"/>
          <w:sz w:val="28"/>
          <w:szCs w:val="28"/>
        </w:rPr>
        <w:t xml:space="preserve">- на отдельных таможенных постах, совершающих таможенные операции в отношении товаров, классифицируемых в </w:t>
      </w:r>
      <w:proofErr w:type="spellStart"/>
      <w:r w:rsidRPr="0047329B">
        <w:rPr>
          <w:rFonts w:ascii="Times New Roman" w:hAnsi="Times New Roman" w:cs="Times New Roman"/>
          <w:sz w:val="28"/>
          <w:szCs w:val="28"/>
        </w:rPr>
        <w:t>подсубпозициях</w:t>
      </w:r>
      <w:proofErr w:type="spellEnd"/>
      <w:r w:rsidRPr="0047329B">
        <w:rPr>
          <w:rFonts w:ascii="Times New Roman" w:hAnsi="Times New Roman" w:cs="Times New Roman"/>
          <w:sz w:val="28"/>
          <w:szCs w:val="28"/>
        </w:rPr>
        <w:t xml:space="preserve"> «для промышленной сборки моторных транспортных средств»; </w:t>
      </w:r>
    </w:p>
    <w:p w:rsidR="0047329B" w:rsidRPr="0047329B" w:rsidRDefault="0047329B" w:rsidP="0047329B">
      <w:pPr>
        <w:shd w:val="clear" w:color="auto" w:fill="FFFFFF"/>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 на таможенных постах, на базе которых планируется создание ЦЭД.</w:t>
      </w:r>
    </w:p>
    <w:p w:rsidR="0047329B" w:rsidRPr="0047329B" w:rsidRDefault="0047329B" w:rsidP="0047329B">
      <w:pPr>
        <w:shd w:val="clear" w:color="auto" w:fill="FFFFFF"/>
        <w:spacing w:after="0" w:line="240" w:lineRule="auto"/>
        <w:ind w:firstLine="567"/>
        <w:jc w:val="both"/>
        <w:rPr>
          <w:rFonts w:ascii="Times New Roman" w:hAnsi="Times New Roman" w:cs="Times New Roman"/>
          <w:sz w:val="28"/>
          <w:szCs w:val="28"/>
        </w:rPr>
      </w:pPr>
      <w:proofErr w:type="gramStart"/>
      <w:r w:rsidRPr="0047329B">
        <w:rPr>
          <w:rFonts w:ascii="Times New Roman" w:hAnsi="Times New Roman" w:cs="Times New Roman"/>
          <w:sz w:val="28"/>
          <w:szCs w:val="28"/>
        </w:rPr>
        <w:t xml:space="preserve">Предоставление таможенным постам возможности осуществления  таможенных операций по декларированию товаров, находящихся вне региона их деятельности, осуществляется по  ходатайствам соответствующих региональных таможенных управлений после проведения всестороннего анализа  технической обеспеченности таких постов, их фактической загрузки и имеющейся штатной численности, а также с учетом пропускной способности складов временного хранения, на которых осуществляется хранение декларируемых товаров. </w:t>
      </w:r>
      <w:proofErr w:type="gramEnd"/>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 xml:space="preserve">Полный отказ от централизованного администрирования применения технологии удаленного выпуска может крайне негативно отразиться на оперативной обстановке на таможенных постах, имеющих незначительную </w:t>
      </w:r>
      <w:r w:rsidRPr="0047329B">
        <w:rPr>
          <w:rFonts w:ascii="Times New Roman" w:hAnsi="Times New Roman" w:cs="Times New Roman"/>
          <w:sz w:val="28"/>
          <w:szCs w:val="28"/>
        </w:rPr>
        <w:lastRenderedPageBreak/>
        <w:t>пропускную способность, а также на работоспособность таможенных органов в пунктах пропуска.</w:t>
      </w:r>
    </w:p>
    <w:p w:rsidR="007D027F" w:rsidRDefault="007D027F" w:rsidP="0000642D">
      <w:pPr>
        <w:spacing w:after="0"/>
        <w:ind w:firstLine="709"/>
        <w:jc w:val="both"/>
        <w:rPr>
          <w:rFonts w:ascii="Times New Roman" w:hAnsi="Times New Roman" w:cs="Times New Roman"/>
          <w:b/>
          <w:sz w:val="28"/>
          <w:szCs w:val="28"/>
          <w:u w:val="single"/>
        </w:rPr>
      </w:pPr>
    </w:p>
    <w:p w:rsidR="0047329B" w:rsidRDefault="0047329B" w:rsidP="0000642D">
      <w:pPr>
        <w:spacing w:after="0"/>
        <w:ind w:firstLine="709"/>
        <w:jc w:val="both"/>
        <w:rPr>
          <w:rFonts w:ascii="Times New Roman" w:hAnsi="Times New Roman" w:cs="Times New Roman"/>
          <w:b/>
          <w:sz w:val="28"/>
          <w:szCs w:val="28"/>
          <w:u w:val="single"/>
        </w:rPr>
      </w:pPr>
    </w:p>
    <w:p w:rsidR="0000642D" w:rsidRDefault="0096556D" w:rsidP="0000642D">
      <w:pPr>
        <w:spacing w:after="0"/>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3</w:t>
      </w:r>
      <w:r w:rsidR="00687A55" w:rsidRPr="00687A55">
        <w:rPr>
          <w:rFonts w:ascii="Times New Roman" w:hAnsi="Times New Roman" w:cs="Times New Roman"/>
          <w:b/>
          <w:sz w:val="28"/>
          <w:szCs w:val="28"/>
          <w:u w:val="single"/>
        </w:rPr>
        <w:t xml:space="preserve">. </w:t>
      </w:r>
      <w:r w:rsidR="0087639E">
        <w:rPr>
          <w:rFonts w:ascii="Times New Roman" w:hAnsi="Times New Roman" w:cs="Times New Roman"/>
          <w:b/>
          <w:sz w:val="28"/>
          <w:szCs w:val="28"/>
          <w:u w:val="single"/>
        </w:rPr>
        <w:t>Таможенный транзит</w:t>
      </w:r>
      <w:r w:rsidR="00F8576B">
        <w:rPr>
          <w:rFonts w:ascii="Times New Roman" w:hAnsi="Times New Roman" w:cs="Times New Roman"/>
          <w:b/>
          <w:sz w:val="28"/>
          <w:szCs w:val="28"/>
          <w:u w:val="single"/>
        </w:rPr>
        <w:t xml:space="preserve"> через территорию РФ (в частности, в Казахстан)</w:t>
      </w:r>
    </w:p>
    <w:p w:rsidR="0000642D" w:rsidRPr="00E41C73" w:rsidRDefault="0000642D" w:rsidP="0000642D">
      <w:pPr>
        <w:spacing w:after="0"/>
        <w:ind w:firstLine="709"/>
        <w:jc w:val="both"/>
        <w:rPr>
          <w:rFonts w:ascii="Times New Roman" w:hAnsi="Times New Roman" w:cs="Times New Roman"/>
          <w:i/>
          <w:sz w:val="28"/>
          <w:szCs w:val="28"/>
        </w:rPr>
      </w:pPr>
      <w:r w:rsidRPr="00E41C73">
        <w:rPr>
          <w:rFonts w:ascii="Times New Roman" w:hAnsi="Times New Roman" w:cs="Times New Roman"/>
          <w:i/>
          <w:sz w:val="28"/>
          <w:szCs w:val="28"/>
        </w:rPr>
        <w:t xml:space="preserve"> (</w:t>
      </w:r>
      <w:r w:rsidR="00F8576B" w:rsidRPr="00F8576B">
        <w:rPr>
          <w:rFonts w:ascii="Times New Roman" w:hAnsi="Times New Roman" w:cs="Times New Roman"/>
          <w:i/>
          <w:sz w:val="28"/>
          <w:szCs w:val="28"/>
        </w:rPr>
        <w:t>Посольство Республики Польша в Российской Федерации</w:t>
      </w:r>
      <w:r w:rsidRPr="00E41C73">
        <w:rPr>
          <w:rFonts w:ascii="Times New Roman" w:hAnsi="Times New Roman" w:cs="Times New Roman"/>
          <w:i/>
          <w:sz w:val="28"/>
          <w:szCs w:val="28"/>
        </w:rPr>
        <w:t>)</w:t>
      </w:r>
    </w:p>
    <w:p w:rsidR="0000642D" w:rsidRDefault="00F8576B" w:rsidP="00F8576B">
      <w:pPr>
        <w:spacing w:after="0"/>
        <w:ind w:firstLine="709"/>
        <w:jc w:val="both"/>
        <w:rPr>
          <w:rFonts w:ascii="Times New Roman" w:hAnsi="Times New Roman" w:cs="Times New Roman"/>
          <w:sz w:val="28"/>
          <w:szCs w:val="28"/>
        </w:rPr>
      </w:pPr>
      <w:r w:rsidRPr="00F8576B">
        <w:rPr>
          <w:rFonts w:ascii="Times New Roman" w:hAnsi="Times New Roman" w:cs="Times New Roman"/>
          <w:sz w:val="28"/>
          <w:szCs w:val="28"/>
        </w:rPr>
        <w:t>Вопрос  транзита  через  территорию  России  товаров, подпадающих</w:t>
      </w:r>
      <w:r>
        <w:rPr>
          <w:rFonts w:ascii="Times New Roman" w:hAnsi="Times New Roman" w:cs="Times New Roman"/>
          <w:sz w:val="28"/>
          <w:szCs w:val="28"/>
        </w:rPr>
        <w:t xml:space="preserve"> </w:t>
      </w:r>
      <w:r w:rsidRPr="00F8576B">
        <w:rPr>
          <w:rFonts w:ascii="Times New Roman" w:hAnsi="Times New Roman" w:cs="Times New Roman"/>
          <w:sz w:val="28"/>
          <w:szCs w:val="28"/>
        </w:rPr>
        <w:t>под  российское эмбарго в страны Средне</w:t>
      </w:r>
      <w:r>
        <w:rPr>
          <w:rFonts w:ascii="Times New Roman" w:hAnsi="Times New Roman" w:cs="Times New Roman"/>
          <w:sz w:val="28"/>
          <w:szCs w:val="28"/>
        </w:rPr>
        <w:t>й Азии, в частности в Казахстан -</w:t>
      </w:r>
      <w:r w:rsidR="00636319">
        <w:rPr>
          <w:rFonts w:ascii="Times New Roman" w:hAnsi="Times New Roman" w:cs="Times New Roman"/>
          <w:sz w:val="28"/>
          <w:szCs w:val="28"/>
        </w:rPr>
        <w:t xml:space="preserve"> </w:t>
      </w:r>
      <w:r w:rsidRPr="00F8576B">
        <w:rPr>
          <w:rFonts w:ascii="Times New Roman" w:hAnsi="Times New Roman" w:cs="Times New Roman"/>
          <w:sz w:val="28"/>
          <w:szCs w:val="28"/>
        </w:rPr>
        <w:t>учитывая,  что  не  было на этот сче</w:t>
      </w:r>
      <w:r>
        <w:rPr>
          <w:rFonts w:ascii="Times New Roman" w:hAnsi="Times New Roman" w:cs="Times New Roman"/>
          <w:sz w:val="28"/>
          <w:szCs w:val="28"/>
        </w:rPr>
        <w:t>т официального разъяснения ФТС. С</w:t>
      </w:r>
      <w:r w:rsidRPr="00F8576B">
        <w:rPr>
          <w:rFonts w:ascii="Times New Roman" w:hAnsi="Times New Roman" w:cs="Times New Roman"/>
          <w:sz w:val="28"/>
          <w:szCs w:val="28"/>
        </w:rPr>
        <w:t>уществуют ли какие-нибудь процедуры разрешающие</w:t>
      </w:r>
      <w:r>
        <w:rPr>
          <w:rFonts w:ascii="Times New Roman" w:hAnsi="Times New Roman" w:cs="Times New Roman"/>
          <w:sz w:val="28"/>
          <w:szCs w:val="28"/>
        </w:rPr>
        <w:t xml:space="preserve"> таможенный</w:t>
      </w:r>
      <w:r w:rsidRPr="00F8576B">
        <w:rPr>
          <w:rFonts w:ascii="Times New Roman" w:hAnsi="Times New Roman" w:cs="Times New Roman"/>
          <w:sz w:val="28"/>
          <w:szCs w:val="28"/>
        </w:rPr>
        <w:t xml:space="preserve"> транзит</w:t>
      </w:r>
      <w:r>
        <w:rPr>
          <w:rFonts w:ascii="Times New Roman" w:hAnsi="Times New Roman" w:cs="Times New Roman"/>
          <w:sz w:val="28"/>
          <w:szCs w:val="28"/>
        </w:rPr>
        <w:t xml:space="preserve"> через территорию РФ?</w:t>
      </w:r>
    </w:p>
    <w:p w:rsidR="00F8576B" w:rsidRDefault="00F8576B" w:rsidP="00F8576B">
      <w:pPr>
        <w:spacing w:after="0"/>
        <w:ind w:firstLine="709"/>
        <w:jc w:val="both"/>
        <w:rPr>
          <w:rFonts w:ascii="Times New Roman" w:hAnsi="Times New Roman" w:cs="Times New Roman"/>
          <w:sz w:val="28"/>
          <w:szCs w:val="28"/>
        </w:rPr>
      </w:pPr>
    </w:p>
    <w:p w:rsidR="009F29D5" w:rsidRDefault="009F29D5" w:rsidP="00F8576B">
      <w:pPr>
        <w:spacing w:after="0"/>
        <w:ind w:firstLine="709"/>
        <w:jc w:val="both"/>
        <w:rPr>
          <w:rFonts w:ascii="Times New Roman" w:hAnsi="Times New Roman" w:cs="Times New Roman"/>
          <w:sz w:val="28"/>
          <w:szCs w:val="28"/>
        </w:rPr>
      </w:pPr>
      <w:proofErr w:type="gramStart"/>
      <w:r w:rsidRPr="00C87E23">
        <w:rPr>
          <w:rFonts w:ascii="Times New Roman" w:hAnsi="Times New Roman" w:cs="Times New Roman"/>
          <w:b/>
          <w:sz w:val="28"/>
          <w:szCs w:val="28"/>
        </w:rPr>
        <w:t>Комментарии</w:t>
      </w:r>
      <w:proofErr w:type="gramEnd"/>
      <w:r w:rsidRPr="00C87E23">
        <w:rPr>
          <w:rFonts w:ascii="Times New Roman" w:hAnsi="Times New Roman" w:cs="Times New Roman"/>
          <w:b/>
          <w:sz w:val="28"/>
          <w:szCs w:val="28"/>
        </w:rPr>
        <w:t xml:space="preserve"> Главного управления организации таможенного оформления и таможенного контроля</w:t>
      </w:r>
    </w:p>
    <w:p w:rsidR="009F29D5" w:rsidRPr="009F29D5" w:rsidRDefault="009F29D5" w:rsidP="009F29D5">
      <w:pPr>
        <w:spacing w:after="0"/>
        <w:ind w:firstLine="709"/>
        <w:jc w:val="both"/>
        <w:rPr>
          <w:rFonts w:ascii="Times New Roman" w:hAnsi="Times New Roman" w:cs="Times New Roman"/>
          <w:sz w:val="28"/>
          <w:szCs w:val="28"/>
        </w:rPr>
      </w:pPr>
      <w:r w:rsidRPr="009F29D5">
        <w:rPr>
          <w:rFonts w:ascii="Times New Roman" w:hAnsi="Times New Roman" w:cs="Times New Roman"/>
          <w:sz w:val="28"/>
          <w:szCs w:val="28"/>
        </w:rPr>
        <w:t xml:space="preserve">В соответствии с пунктом 2 постановления Правительства Российской Федерации от 7 августа 2014 г. № 778 «О мерах по реализации Указа Президента Российской Федерации от 6 августа 2014 г. № 560 «О применении отдельных специальных экономических мер в целях обеспечения безопасности Российской Федерации» ФТС России поручено обеспечить контроль за сельскохозяйственной продукцией, сырьем и продовольствием, страной </w:t>
      </w:r>
      <w:proofErr w:type="gramStart"/>
      <w:r w:rsidRPr="009F29D5">
        <w:rPr>
          <w:rFonts w:ascii="Times New Roman" w:hAnsi="Times New Roman" w:cs="Times New Roman"/>
          <w:sz w:val="28"/>
          <w:szCs w:val="28"/>
        </w:rPr>
        <w:t>происхождения</w:t>
      </w:r>
      <w:proofErr w:type="gramEnd"/>
      <w:r w:rsidRPr="009F29D5">
        <w:rPr>
          <w:rFonts w:ascii="Times New Roman" w:hAnsi="Times New Roman" w:cs="Times New Roman"/>
          <w:sz w:val="28"/>
          <w:szCs w:val="28"/>
        </w:rPr>
        <w:t xml:space="preserve"> которых являются Соединенные Штаты Америки, страны Европейского союза, Канада, Австралия и Королевство Норвегия, </w:t>
      </w:r>
      <w:proofErr w:type="gramStart"/>
      <w:r w:rsidRPr="009F29D5">
        <w:rPr>
          <w:rFonts w:ascii="Times New Roman" w:hAnsi="Times New Roman" w:cs="Times New Roman"/>
          <w:sz w:val="28"/>
          <w:szCs w:val="28"/>
        </w:rPr>
        <w:t>запрещенных</w:t>
      </w:r>
      <w:proofErr w:type="gramEnd"/>
      <w:r w:rsidRPr="009F29D5">
        <w:rPr>
          <w:rFonts w:ascii="Times New Roman" w:hAnsi="Times New Roman" w:cs="Times New Roman"/>
          <w:sz w:val="28"/>
          <w:szCs w:val="28"/>
        </w:rPr>
        <w:t xml:space="preserve"> к ввозу в Российскую.</w:t>
      </w:r>
    </w:p>
    <w:p w:rsidR="009F29D5" w:rsidRPr="009F29D5" w:rsidRDefault="009F29D5" w:rsidP="009F29D5">
      <w:pPr>
        <w:spacing w:after="0"/>
        <w:ind w:firstLine="709"/>
        <w:jc w:val="both"/>
        <w:rPr>
          <w:rFonts w:ascii="Times New Roman" w:hAnsi="Times New Roman" w:cs="Times New Roman"/>
          <w:sz w:val="28"/>
          <w:szCs w:val="28"/>
        </w:rPr>
      </w:pPr>
      <w:r w:rsidRPr="009F29D5">
        <w:rPr>
          <w:rFonts w:ascii="Times New Roman" w:hAnsi="Times New Roman" w:cs="Times New Roman"/>
          <w:sz w:val="28"/>
          <w:szCs w:val="28"/>
        </w:rPr>
        <w:t xml:space="preserve">В целях обеспечения решений Президента Российской Федерации и Правительства Российской Федерации ФТС России издан приказ от 7 августа 2014 г. № 1496 «О мерах по реализации Указа Президента Российской Федерации от 6 августа 2014 г. № 560». </w:t>
      </w:r>
    </w:p>
    <w:p w:rsidR="009F29D5" w:rsidRDefault="009F29D5" w:rsidP="009F29D5">
      <w:pPr>
        <w:spacing w:after="0"/>
        <w:ind w:firstLine="709"/>
        <w:jc w:val="both"/>
        <w:rPr>
          <w:rFonts w:ascii="Times New Roman" w:hAnsi="Times New Roman" w:cs="Times New Roman"/>
          <w:sz w:val="28"/>
          <w:szCs w:val="28"/>
        </w:rPr>
      </w:pPr>
      <w:r w:rsidRPr="009F29D5">
        <w:rPr>
          <w:rFonts w:ascii="Times New Roman" w:hAnsi="Times New Roman" w:cs="Times New Roman"/>
          <w:sz w:val="28"/>
          <w:szCs w:val="28"/>
        </w:rPr>
        <w:t>В соответствии с пунктом 3 части 1 статьи 4 Таможенного кодекса Таможенного союза (далее – ТК ТС) под ввозом товаров на таможенную территорию Таможенного союза понимается совершение действий, связанных с пересечением таможенной границы, в результате которых товары прибыли на таможенную территорию любым способом до их выпуска таможенными органами. С учетом положений пункта 1 статьи 216 ТК ТС помещение товаров запрета под таможенную процедуру таможенного транзита и их выпуск в соответствии с указанной таможенной процедурой не допускается.</w:t>
      </w:r>
    </w:p>
    <w:p w:rsidR="009F29D5" w:rsidRDefault="009F29D5" w:rsidP="00F8576B">
      <w:pPr>
        <w:spacing w:after="0"/>
        <w:ind w:firstLine="709"/>
        <w:jc w:val="both"/>
        <w:rPr>
          <w:rFonts w:ascii="Times New Roman" w:hAnsi="Times New Roman" w:cs="Times New Roman"/>
          <w:sz w:val="28"/>
          <w:szCs w:val="28"/>
        </w:rPr>
      </w:pPr>
    </w:p>
    <w:p w:rsidR="0047329B" w:rsidRDefault="0047329B" w:rsidP="00D81CAB">
      <w:pPr>
        <w:spacing w:after="0"/>
        <w:ind w:firstLine="709"/>
        <w:jc w:val="both"/>
        <w:rPr>
          <w:rFonts w:ascii="Times New Roman" w:hAnsi="Times New Roman" w:cs="Times New Roman"/>
          <w:b/>
          <w:sz w:val="28"/>
          <w:szCs w:val="28"/>
          <w:u w:val="single"/>
        </w:rPr>
      </w:pPr>
    </w:p>
    <w:p w:rsidR="0047329B" w:rsidRDefault="0047329B" w:rsidP="00D81CAB">
      <w:pPr>
        <w:spacing w:after="0"/>
        <w:ind w:firstLine="709"/>
        <w:jc w:val="both"/>
        <w:rPr>
          <w:rFonts w:ascii="Times New Roman" w:hAnsi="Times New Roman" w:cs="Times New Roman"/>
          <w:b/>
          <w:sz w:val="28"/>
          <w:szCs w:val="28"/>
          <w:u w:val="single"/>
        </w:rPr>
      </w:pPr>
    </w:p>
    <w:p w:rsidR="0047329B" w:rsidRDefault="0047329B" w:rsidP="00D81CAB">
      <w:pPr>
        <w:spacing w:after="0"/>
        <w:ind w:firstLine="709"/>
        <w:jc w:val="both"/>
        <w:rPr>
          <w:rFonts w:ascii="Times New Roman" w:hAnsi="Times New Roman" w:cs="Times New Roman"/>
          <w:b/>
          <w:sz w:val="28"/>
          <w:szCs w:val="28"/>
          <w:u w:val="single"/>
        </w:rPr>
      </w:pPr>
    </w:p>
    <w:p w:rsidR="0047329B" w:rsidRDefault="0047329B" w:rsidP="00D81CAB">
      <w:pPr>
        <w:spacing w:after="0"/>
        <w:ind w:firstLine="709"/>
        <w:jc w:val="both"/>
        <w:rPr>
          <w:rFonts w:ascii="Times New Roman" w:hAnsi="Times New Roman" w:cs="Times New Roman"/>
          <w:b/>
          <w:sz w:val="28"/>
          <w:szCs w:val="28"/>
          <w:u w:val="single"/>
        </w:rPr>
      </w:pPr>
    </w:p>
    <w:p w:rsidR="00D81CAB" w:rsidRDefault="0096556D" w:rsidP="00D81CAB">
      <w:pPr>
        <w:spacing w:after="0"/>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4</w:t>
      </w:r>
      <w:r w:rsidR="009167F3" w:rsidRPr="009167F3">
        <w:rPr>
          <w:rFonts w:ascii="Times New Roman" w:hAnsi="Times New Roman" w:cs="Times New Roman"/>
          <w:b/>
          <w:sz w:val="28"/>
          <w:szCs w:val="28"/>
          <w:u w:val="single"/>
        </w:rPr>
        <w:t xml:space="preserve">. </w:t>
      </w:r>
      <w:r w:rsidR="00900CB6">
        <w:rPr>
          <w:rFonts w:ascii="Times New Roman" w:hAnsi="Times New Roman" w:cs="Times New Roman"/>
          <w:b/>
          <w:sz w:val="28"/>
          <w:szCs w:val="28"/>
          <w:u w:val="single"/>
        </w:rPr>
        <w:t>Разночтения в классификации товаров по ТН ВЭД между РФ и ЕЭС</w:t>
      </w:r>
    </w:p>
    <w:p w:rsidR="000D2B40" w:rsidRPr="00E41C73" w:rsidRDefault="000D2B40" w:rsidP="00D81CAB">
      <w:pPr>
        <w:spacing w:after="0"/>
        <w:ind w:firstLine="709"/>
        <w:jc w:val="both"/>
        <w:rPr>
          <w:rFonts w:ascii="Times New Roman" w:hAnsi="Times New Roman" w:cs="Times New Roman"/>
          <w:i/>
          <w:sz w:val="28"/>
          <w:szCs w:val="28"/>
        </w:rPr>
      </w:pPr>
      <w:r w:rsidRPr="00E41C73">
        <w:rPr>
          <w:rFonts w:ascii="Times New Roman" w:hAnsi="Times New Roman" w:cs="Times New Roman"/>
          <w:i/>
          <w:sz w:val="28"/>
          <w:szCs w:val="28"/>
        </w:rPr>
        <w:t>(</w:t>
      </w:r>
      <w:r w:rsidR="00900CB6">
        <w:rPr>
          <w:rFonts w:ascii="Times New Roman" w:hAnsi="Times New Roman" w:cs="Times New Roman"/>
          <w:i/>
          <w:sz w:val="28"/>
          <w:szCs w:val="28"/>
        </w:rPr>
        <w:t>Российско-Германская внешнеторговая палата</w:t>
      </w:r>
      <w:r w:rsidRPr="00E41C73">
        <w:rPr>
          <w:rFonts w:ascii="Times New Roman" w:hAnsi="Times New Roman" w:cs="Times New Roman"/>
          <w:i/>
          <w:sz w:val="28"/>
          <w:szCs w:val="28"/>
        </w:rPr>
        <w:t>)</w:t>
      </w:r>
    </w:p>
    <w:p w:rsidR="00D81CAB" w:rsidRDefault="00900CB6" w:rsidP="00D81CAB">
      <w:pPr>
        <w:spacing w:after="0"/>
        <w:ind w:firstLine="709"/>
        <w:jc w:val="both"/>
        <w:rPr>
          <w:rFonts w:ascii="Times New Roman" w:hAnsi="Times New Roman" w:cs="Times New Roman"/>
          <w:sz w:val="28"/>
          <w:szCs w:val="28"/>
        </w:rPr>
      </w:pPr>
      <w:r w:rsidRPr="00900CB6">
        <w:rPr>
          <w:rFonts w:ascii="Times New Roman" w:hAnsi="Times New Roman" w:cs="Times New Roman"/>
          <w:sz w:val="28"/>
          <w:szCs w:val="28"/>
        </w:rPr>
        <w:t>Существуют разночтения в классификации товаров по ТН ВЭД между РФ и ЕЭС. Какие нормы приоритетны? Почему? Как это согласуется с нормами ВТО? Каким образом решается этот вопрос?</w:t>
      </w:r>
    </w:p>
    <w:p w:rsidR="00900CB6" w:rsidRDefault="00900CB6" w:rsidP="00D81CAB">
      <w:pPr>
        <w:spacing w:after="0"/>
        <w:ind w:firstLine="709"/>
        <w:jc w:val="both"/>
        <w:rPr>
          <w:rFonts w:ascii="Times New Roman" w:hAnsi="Times New Roman" w:cs="Times New Roman"/>
          <w:sz w:val="28"/>
          <w:szCs w:val="28"/>
        </w:rPr>
      </w:pPr>
    </w:p>
    <w:p w:rsidR="00865A5C" w:rsidRPr="00865A5C" w:rsidRDefault="00865A5C" w:rsidP="00D81CAB">
      <w:pPr>
        <w:spacing w:after="0"/>
        <w:ind w:firstLine="709"/>
        <w:jc w:val="both"/>
        <w:rPr>
          <w:rFonts w:ascii="Times New Roman" w:hAnsi="Times New Roman" w:cs="Times New Roman"/>
          <w:b/>
          <w:sz w:val="28"/>
          <w:szCs w:val="28"/>
        </w:rPr>
      </w:pPr>
      <w:proofErr w:type="gramStart"/>
      <w:r w:rsidRPr="00865A5C">
        <w:rPr>
          <w:rFonts w:ascii="Times New Roman" w:hAnsi="Times New Roman" w:cs="Times New Roman"/>
          <w:b/>
          <w:sz w:val="28"/>
          <w:szCs w:val="28"/>
        </w:rPr>
        <w:t>Комментарии Управления</w:t>
      </w:r>
      <w:proofErr w:type="gramEnd"/>
      <w:r w:rsidRPr="00865A5C">
        <w:rPr>
          <w:rFonts w:ascii="Times New Roman" w:hAnsi="Times New Roman" w:cs="Times New Roman"/>
          <w:b/>
          <w:sz w:val="28"/>
          <w:szCs w:val="28"/>
        </w:rPr>
        <w:t xml:space="preserve"> товарной номенклатуры</w:t>
      </w:r>
    </w:p>
    <w:p w:rsidR="00865A5C" w:rsidRPr="00865A5C" w:rsidRDefault="00865A5C" w:rsidP="00865A5C">
      <w:pPr>
        <w:spacing w:after="0"/>
        <w:ind w:firstLine="709"/>
        <w:jc w:val="both"/>
        <w:rPr>
          <w:rFonts w:ascii="Times New Roman" w:hAnsi="Times New Roman" w:cs="Times New Roman"/>
          <w:sz w:val="28"/>
          <w:szCs w:val="28"/>
        </w:rPr>
      </w:pPr>
      <w:r w:rsidRPr="00865A5C">
        <w:rPr>
          <w:rFonts w:ascii="Times New Roman" w:hAnsi="Times New Roman" w:cs="Times New Roman"/>
          <w:sz w:val="28"/>
          <w:szCs w:val="28"/>
        </w:rPr>
        <w:t>В Российской Федерации товары при их таможенном декларировании подлежат классификации по единой Товарной номенклатуре внешнеэкономической деятельности (далее — ТН ВЭД ТС).</w:t>
      </w:r>
    </w:p>
    <w:p w:rsidR="00865A5C" w:rsidRPr="00865A5C" w:rsidRDefault="00865A5C" w:rsidP="00865A5C">
      <w:pPr>
        <w:spacing w:after="0"/>
        <w:ind w:firstLine="709"/>
        <w:jc w:val="both"/>
        <w:rPr>
          <w:rFonts w:ascii="Times New Roman" w:hAnsi="Times New Roman" w:cs="Times New Roman"/>
          <w:sz w:val="28"/>
          <w:szCs w:val="28"/>
        </w:rPr>
      </w:pPr>
      <w:r w:rsidRPr="00865A5C">
        <w:rPr>
          <w:rFonts w:ascii="Times New Roman" w:hAnsi="Times New Roman" w:cs="Times New Roman"/>
          <w:sz w:val="28"/>
          <w:szCs w:val="28"/>
        </w:rPr>
        <w:t xml:space="preserve">Международной основой ТН ВЭД ТС является Гармонизированная система писания и кодирования товаров Всемирной таможенной организации (далее — ГС) и </w:t>
      </w:r>
      <w:r>
        <w:rPr>
          <w:rFonts w:ascii="Times New Roman" w:hAnsi="Times New Roman" w:cs="Times New Roman"/>
          <w:sz w:val="28"/>
          <w:szCs w:val="28"/>
        </w:rPr>
        <w:t>е</w:t>
      </w:r>
      <w:r w:rsidRPr="00865A5C">
        <w:rPr>
          <w:rFonts w:ascii="Times New Roman" w:hAnsi="Times New Roman" w:cs="Times New Roman"/>
          <w:sz w:val="28"/>
          <w:szCs w:val="28"/>
        </w:rPr>
        <w:t>диная Товарной номенклатуре внешнеэкономич</w:t>
      </w:r>
      <w:r>
        <w:rPr>
          <w:rFonts w:ascii="Times New Roman" w:hAnsi="Times New Roman" w:cs="Times New Roman"/>
          <w:sz w:val="28"/>
          <w:szCs w:val="28"/>
        </w:rPr>
        <w:t>еской деятельности Содружества Независимых Гос</w:t>
      </w:r>
      <w:r w:rsidRPr="00865A5C">
        <w:rPr>
          <w:rFonts w:ascii="Times New Roman" w:hAnsi="Times New Roman" w:cs="Times New Roman"/>
          <w:sz w:val="28"/>
          <w:szCs w:val="28"/>
        </w:rPr>
        <w:t>ударств (ч. 1 ст. 51 ТК ТС).</w:t>
      </w:r>
    </w:p>
    <w:p w:rsidR="00865A5C" w:rsidRPr="00865A5C" w:rsidRDefault="00865A5C" w:rsidP="00865A5C">
      <w:pPr>
        <w:spacing w:after="0"/>
        <w:ind w:firstLine="709"/>
        <w:jc w:val="both"/>
        <w:rPr>
          <w:rFonts w:ascii="Times New Roman" w:hAnsi="Times New Roman" w:cs="Times New Roman"/>
          <w:sz w:val="28"/>
          <w:szCs w:val="28"/>
        </w:rPr>
      </w:pPr>
      <w:r w:rsidRPr="00865A5C">
        <w:rPr>
          <w:rFonts w:ascii="Times New Roman" w:hAnsi="Times New Roman" w:cs="Times New Roman"/>
          <w:sz w:val="28"/>
          <w:szCs w:val="28"/>
        </w:rPr>
        <w:t>В соответствии с постановлением Правительства Росси</w:t>
      </w:r>
      <w:r>
        <w:rPr>
          <w:rFonts w:ascii="Times New Roman" w:hAnsi="Times New Roman" w:cs="Times New Roman"/>
          <w:sz w:val="28"/>
          <w:szCs w:val="28"/>
        </w:rPr>
        <w:t>йской Федерации от 3.04.1996 №</w:t>
      </w:r>
      <w:r w:rsidRPr="00865A5C">
        <w:rPr>
          <w:rFonts w:ascii="Times New Roman" w:hAnsi="Times New Roman" w:cs="Times New Roman"/>
          <w:sz w:val="28"/>
          <w:szCs w:val="28"/>
        </w:rPr>
        <w:t xml:space="preserve">372 «О присоединении Российской Федерации к Международной </w:t>
      </w:r>
      <w:r>
        <w:rPr>
          <w:rFonts w:ascii="Times New Roman" w:hAnsi="Times New Roman" w:cs="Times New Roman"/>
          <w:sz w:val="28"/>
          <w:szCs w:val="28"/>
        </w:rPr>
        <w:t>к</w:t>
      </w:r>
      <w:r w:rsidRPr="00865A5C">
        <w:rPr>
          <w:rFonts w:ascii="Times New Roman" w:hAnsi="Times New Roman" w:cs="Times New Roman"/>
          <w:sz w:val="28"/>
          <w:szCs w:val="28"/>
        </w:rPr>
        <w:t xml:space="preserve">онвенции о гармонизированной системе описания и кодирования товаров», ГС </w:t>
      </w:r>
      <w:proofErr w:type="gramStart"/>
      <w:r w:rsidRPr="00865A5C">
        <w:rPr>
          <w:rFonts w:ascii="Times New Roman" w:hAnsi="Times New Roman" w:cs="Times New Roman"/>
          <w:sz w:val="28"/>
          <w:szCs w:val="28"/>
        </w:rPr>
        <w:t>обязательна</w:t>
      </w:r>
      <w:proofErr w:type="gramEnd"/>
      <w:r w:rsidRPr="00865A5C">
        <w:rPr>
          <w:rFonts w:ascii="Times New Roman" w:hAnsi="Times New Roman" w:cs="Times New Roman"/>
          <w:sz w:val="28"/>
          <w:szCs w:val="28"/>
        </w:rPr>
        <w:t xml:space="preserve"> к применению в Российской Федерации с 01.01.1997.</w:t>
      </w:r>
    </w:p>
    <w:p w:rsidR="00865A5C" w:rsidRPr="00865A5C" w:rsidRDefault="00865A5C" w:rsidP="00865A5C">
      <w:pPr>
        <w:spacing w:after="0"/>
        <w:ind w:firstLine="709"/>
        <w:jc w:val="both"/>
        <w:rPr>
          <w:rFonts w:ascii="Times New Roman" w:hAnsi="Times New Roman" w:cs="Times New Roman"/>
          <w:sz w:val="28"/>
          <w:szCs w:val="28"/>
        </w:rPr>
      </w:pPr>
      <w:r w:rsidRPr="00865A5C">
        <w:rPr>
          <w:rFonts w:ascii="Times New Roman" w:hAnsi="Times New Roman" w:cs="Times New Roman"/>
          <w:sz w:val="28"/>
          <w:szCs w:val="28"/>
        </w:rPr>
        <w:t xml:space="preserve">Согласно положениям статьи 3 Конвенции, каждая Договаривающаяся </w:t>
      </w:r>
      <w:r>
        <w:rPr>
          <w:rFonts w:ascii="Times New Roman" w:hAnsi="Times New Roman" w:cs="Times New Roman"/>
          <w:sz w:val="28"/>
          <w:szCs w:val="28"/>
        </w:rPr>
        <w:t xml:space="preserve">Сторона </w:t>
      </w:r>
      <w:r w:rsidRPr="00865A5C">
        <w:rPr>
          <w:rFonts w:ascii="Times New Roman" w:hAnsi="Times New Roman" w:cs="Times New Roman"/>
          <w:sz w:val="28"/>
          <w:szCs w:val="28"/>
        </w:rPr>
        <w:t>Конвенции обязуется, что ее таможенно-</w:t>
      </w:r>
      <w:r>
        <w:rPr>
          <w:rFonts w:ascii="Times New Roman" w:hAnsi="Times New Roman" w:cs="Times New Roman"/>
          <w:sz w:val="28"/>
          <w:szCs w:val="28"/>
        </w:rPr>
        <w:t>тарифная и статистические номенкл</w:t>
      </w:r>
      <w:r w:rsidRPr="00865A5C">
        <w:rPr>
          <w:rFonts w:ascii="Times New Roman" w:hAnsi="Times New Roman" w:cs="Times New Roman"/>
          <w:sz w:val="28"/>
          <w:szCs w:val="28"/>
        </w:rPr>
        <w:t xml:space="preserve">атуры будут соответствовать </w:t>
      </w:r>
      <w:r>
        <w:rPr>
          <w:rFonts w:ascii="Times New Roman" w:hAnsi="Times New Roman" w:cs="Times New Roman"/>
          <w:sz w:val="28"/>
          <w:szCs w:val="28"/>
        </w:rPr>
        <w:t xml:space="preserve">ГС. </w:t>
      </w:r>
      <w:proofErr w:type="gramStart"/>
      <w:r>
        <w:rPr>
          <w:rFonts w:ascii="Times New Roman" w:hAnsi="Times New Roman" w:cs="Times New Roman"/>
          <w:sz w:val="28"/>
          <w:szCs w:val="28"/>
        </w:rPr>
        <w:t>Таким образом, в ТН ВЭД ТС и</w:t>
      </w:r>
      <w:r w:rsidRPr="00865A5C">
        <w:rPr>
          <w:rFonts w:ascii="Times New Roman" w:hAnsi="Times New Roman" w:cs="Times New Roman"/>
          <w:sz w:val="28"/>
          <w:szCs w:val="28"/>
        </w:rPr>
        <w:t>спользуются все товарные позиции и суб</w:t>
      </w:r>
      <w:r>
        <w:rPr>
          <w:rFonts w:ascii="Times New Roman" w:hAnsi="Times New Roman" w:cs="Times New Roman"/>
          <w:sz w:val="28"/>
          <w:szCs w:val="28"/>
        </w:rPr>
        <w:t>п</w:t>
      </w:r>
      <w:r w:rsidRPr="00865A5C">
        <w:rPr>
          <w:rFonts w:ascii="Times New Roman" w:hAnsi="Times New Roman" w:cs="Times New Roman"/>
          <w:sz w:val="28"/>
          <w:szCs w:val="28"/>
        </w:rPr>
        <w:t>озиции ГС, а также относящиеся к ним цифровые коды без каких-либо дополнений или и</w:t>
      </w:r>
      <w:r>
        <w:rPr>
          <w:rFonts w:ascii="Times New Roman" w:hAnsi="Times New Roman" w:cs="Times New Roman"/>
          <w:sz w:val="28"/>
          <w:szCs w:val="28"/>
        </w:rPr>
        <w:t>зменений; применяются основные п</w:t>
      </w:r>
      <w:r w:rsidRPr="00865A5C">
        <w:rPr>
          <w:rFonts w:ascii="Times New Roman" w:hAnsi="Times New Roman" w:cs="Times New Roman"/>
          <w:sz w:val="28"/>
          <w:szCs w:val="28"/>
        </w:rPr>
        <w:t>равила интерпретации ГС, а также все примечания</w:t>
      </w:r>
      <w:r>
        <w:rPr>
          <w:rFonts w:ascii="Times New Roman" w:hAnsi="Times New Roman" w:cs="Times New Roman"/>
          <w:sz w:val="28"/>
          <w:szCs w:val="28"/>
        </w:rPr>
        <w:t xml:space="preserve"> к разделам, группам, товарным п</w:t>
      </w:r>
      <w:r w:rsidRPr="00865A5C">
        <w:rPr>
          <w:rFonts w:ascii="Times New Roman" w:hAnsi="Times New Roman" w:cs="Times New Roman"/>
          <w:sz w:val="28"/>
          <w:szCs w:val="28"/>
        </w:rPr>
        <w:t>озициям и субпозициям и не изменяются содержания разде</w:t>
      </w:r>
      <w:r>
        <w:rPr>
          <w:rFonts w:ascii="Times New Roman" w:hAnsi="Times New Roman" w:cs="Times New Roman"/>
          <w:sz w:val="28"/>
          <w:szCs w:val="28"/>
        </w:rPr>
        <w:t>лов, групп, товарных п</w:t>
      </w:r>
      <w:r w:rsidRPr="00865A5C">
        <w:rPr>
          <w:rFonts w:ascii="Times New Roman" w:hAnsi="Times New Roman" w:cs="Times New Roman"/>
          <w:sz w:val="28"/>
          <w:szCs w:val="28"/>
        </w:rPr>
        <w:t>озиций или субпозиций ГС;</w:t>
      </w:r>
      <w:proofErr w:type="gramEnd"/>
      <w:r w:rsidRPr="00865A5C">
        <w:rPr>
          <w:rFonts w:ascii="Times New Roman" w:hAnsi="Times New Roman" w:cs="Times New Roman"/>
          <w:sz w:val="28"/>
          <w:szCs w:val="28"/>
        </w:rPr>
        <w:t xml:space="preserve"> соблюдается порядок кодирования, принятый в ГС.</w:t>
      </w:r>
    </w:p>
    <w:p w:rsidR="00865A5C" w:rsidRPr="00865A5C" w:rsidRDefault="00865A5C" w:rsidP="00865A5C">
      <w:pPr>
        <w:spacing w:after="0"/>
        <w:ind w:firstLine="709"/>
        <w:jc w:val="both"/>
        <w:rPr>
          <w:rFonts w:ascii="Times New Roman" w:hAnsi="Times New Roman" w:cs="Times New Roman"/>
          <w:sz w:val="28"/>
          <w:szCs w:val="28"/>
        </w:rPr>
      </w:pPr>
      <w:r w:rsidRPr="00865A5C">
        <w:rPr>
          <w:rFonts w:ascii="Times New Roman" w:hAnsi="Times New Roman" w:cs="Times New Roman"/>
          <w:sz w:val="28"/>
          <w:szCs w:val="28"/>
        </w:rPr>
        <w:t xml:space="preserve">Исходя из положений Конвенции, пояснения к ГС, содержащиеся в них </w:t>
      </w:r>
      <w:r>
        <w:rPr>
          <w:rFonts w:ascii="Times New Roman" w:hAnsi="Times New Roman" w:cs="Times New Roman"/>
          <w:sz w:val="28"/>
          <w:szCs w:val="28"/>
        </w:rPr>
        <w:t>т</w:t>
      </w:r>
      <w:r w:rsidRPr="00865A5C">
        <w:rPr>
          <w:rFonts w:ascii="Times New Roman" w:hAnsi="Times New Roman" w:cs="Times New Roman"/>
          <w:sz w:val="28"/>
          <w:szCs w:val="28"/>
        </w:rPr>
        <w:t>ермины и определения, принципы классификации и прочие рекомендации, относящиеся к толкованию ГС, имеют цель обеспечить единообразное толкование и применение ГС.</w:t>
      </w:r>
    </w:p>
    <w:p w:rsidR="00865A5C" w:rsidRPr="00865A5C" w:rsidRDefault="00865A5C" w:rsidP="00865A5C">
      <w:pPr>
        <w:spacing w:after="0"/>
        <w:ind w:firstLine="709"/>
        <w:jc w:val="both"/>
        <w:rPr>
          <w:rFonts w:ascii="Times New Roman" w:hAnsi="Times New Roman" w:cs="Times New Roman"/>
          <w:sz w:val="28"/>
          <w:szCs w:val="28"/>
        </w:rPr>
      </w:pPr>
      <w:r w:rsidRPr="00865A5C">
        <w:rPr>
          <w:rFonts w:ascii="Times New Roman" w:hAnsi="Times New Roman" w:cs="Times New Roman"/>
          <w:sz w:val="28"/>
          <w:szCs w:val="28"/>
        </w:rPr>
        <w:t xml:space="preserve">Коды товаров по ГС содержат 6 </w:t>
      </w:r>
      <w:r>
        <w:rPr>
          <w:rFonts w:ascii="Times New Roman" w:hAnsi="Times New Roman" w:cs="Times New Roman"/>
          <w:sz w:val="28"/>
          <w:szCs w:val="28"/>
        </w:rPr>
        <w:t>знаков. Коды товаров по ТН ВЭД Т</w:t>
      </w:r>
      <w:r w:rsidRPr="00865A5C">
        <w:rPr>
          <w:rFonts w:ascii="Times New Roman" w:hAnsi="Times New Roman" w:cs="Times New Roman"/>
          <w:sz w:val="28"/>
          <w:szCs w:val="28"/>
        </w:rPr>
        <w:t>С содержат 10 знаков, при этом первые шесть знаков кодового обозначения ТН ВЭД ТС соответствуют кодовым обозначениям ГС.</w:t>
      </w:r>
    </w:p>
    <w:p w:rsidR="00865A5C" w:rsidRPr="00865A5C" w:rsidRDefault="00865A5C" w:rsidP="00865A5C">
      <w:pPr>
        <w:spacing w:after="0"/>
        <w:ind w:firstLine="709"/>
        <w:jc w:val="both"/>
        <w:rPr>
          <w:rFonts w:ascii="Times New Roman" w:hAnsi="Times New Roman" w:cs="Times New Roman"/>
          <w:sz w:val="28"/>
          <w:szCs w:val="28"/>
        </w:rPr>
      </w:pPr>
      <w:r w:rsidRPr="00865A5C">
        <w:rPr>
          <w:rFonts w:ascii="Times New Roman" w:hAnsi="Times New Roman" w:cs="Times New Roman"/>
          <w:sz w:val="28"/>
          <w:szCs w:val="28"/>
        </w:rPr>
        <w:t>У Российской Федерации и Таможенного союза отсутствуют обязательства по применению Комбинированной номенклатуры Европейского союза (далее - КН ЕС).</w:t>
      </w:r>
    </w:p>
    <w:p w:rsidR="00865A5C" w:rsidRPr="00865A5C" w:rsidRDefault="00865A5C" w:rsidP="00865A5C">
      <w:pPr>
        <w:spacing w:after="0"/>
        <w:ind w:firstLine="709"/>
        <w:jc w:val="both"/>
        <w:rPr>
          <w:rFonts w:ascii="Times New Roman" w:hAnsi="Times New Roman" w:cs="Times New Roman"/>
          <w:sz w:val="28"/>
          <w:szCs w:val="28"/>
        </w:rPr>
      </w:pPr>
      <w:r w:rsidRPr="00865A5C">
        <w:rPr>
          <w:rFonts w:ascii="Times New Roman" w:hAnsi="Times New Roman" w:cs="Times New Roman"/>
          <w:sz w:val="28"/>
          <w:szCs w:val="28"/>
        </w:rPr>
        <w:t xml:space="preserve">Изменения и дополнения в ГС вносятся один раз в пять лет. Одновременно вносятся соответствующие изменения в ТН ВЭД ТС и КН ЕС. В связи с </w:t>
      </w:r>
      <w:r w:rsidRPr="00865A5C">
        <w:rPr>
          <w:rFonts w:ascii="Times New Roman" w:hAnsi="Times New Roman" w:cs="Times New Roman"/>
          <w:sz w:val="28"/>
          <w:szCs w:val="28"/>
        </w:rPr>
        <w:lastRenderedPageBreak/>
        <w:t>отсутствие в Российской Федерации и Таможенном союзе информации об изменениях, вносимых в КН ЕС в течение пятилетнего цикла пересмотра ГС, к концу пятилетнего цикла накапливаются разночтения в товарных номенклатурах.</w:t>
      </w:r>
    </w:p>
    <w:p w:rsidR="00865A5C" w:rsidRPr="00D81CAB" w:rsidRDefault="00865A5C" w:rsidP="00865A5C">
      <w:pPr>
        <w:spacing w:after="0"/>
        <w:ind w:firstLine="709"/>
        <w:jc w:val="both"/>
        <w:rPr>
          <w:rFonts w:ascii="Times New Roman" w:hAnsi="Times New Roman" w:cs="Times New Roman"/>
          <w:sz w:val="28"/>
          <w:szCs w:val="28"/>
        </w:rPr>
      </w:pPr>
      <w:r w:rsidRPr="00865A5C">
        <w:rPr>
          <w:rFonts w:ascii="Times New Roman" w:hAnsi="Times New Roman" w:cs="Times New Roman"/>
          <w:sz w:val="28"/>
          <w:szCs w:val="28"/>
        </w:rPr>
        <w:t xml:space="preserve">В сложных и спорных случаях классификации товаров таможенные службы стран обращаются во </w:t>
      </w:r>
      <w:proofErr w:type="spellStart"/>
      <w:r w:rsidRPr="00865A5C">
        <w:rPr>
          <w:rFonts w:ascii="Times New Roman" w:hAnsi="Times New Roman" w:cs="Times New Roman"/>
          <w:sz w:val="28"/>
          <w:szCs w:val="28"/>
        </w:rPr>
        <w:t>ВТамО</w:t>
      </w:r>
      <w:proofErr w:type="spellEnd"/>
      <w:r w:rsidRPr="00865A5C">
        <w:rPr>
          <w:rFonts w:ascii="Times New Roman" w:hAnsi="Times New Roman" w:cs="Times New Roman"/>
          <w:sz w:val="28"/>
          <w:szCs w:val="28"/>
        </w:rPr>
        <w:t xml:space="preserve"> для принятия согласованного решения. Решения </w:t>
      </w:r>
      <w:proofErr w:type="spellStart"/>
      <w:r w:rsidRPr="00865A5C">
        <w:rPr>
          <w:rFonts w:ascii="Times New Roman" w:hAnsi="Times New Roman" w:cs="Times New Roman"/>
          <w:sz w:val="28"/>
          <w:szCs w:val="28"/>
        </w:rPr>
        <w:t>ВТамО</w:t>
      </w:r>
      <w:proofErr w:type="spellEnd"/>
      <w:r w:rsidRPr="00865A5C">
        <w:rPr>
          <w:rFonts w:ascii="Times New Roman" w:hAnsi="Times New Roman" w:cs="Times New Roman"/>
          <w:sz w:val="28"/>
          <w:szCs w:val="28"/>
        </w:rPr>
        <w:t xml:space="preserve"> по классификации товаров принимаются: большинством г</w:t>
      </w:r>
      <w:r>
        <w:rPr>
          <w:rFonts w:ascii="Times New Roman" w:hAnsi="Times New Roman" w:cs="Times New Roman"/>
          <w:sz w:val="28"/>
          <w:szCs w:val="28"/>
        </w:rPr>
        <w:t>олосов и имеют рекомендательный</w:t>
      </w:r>
      <w:r w:rsidRPr="00865A5C">
        <w:rPr>
          <w:rFonts w:ascii="Times New Roman" w:hAnsi="Times New Roman" w:cs="Times New Roman"/>
          <w:sz w:val="28"/>
          <w:szCs w:val="28"/>
        </w:rPr>
        <w:t xml:space="preserve"> </w:t>
      </w:r>
      <w:proofErr w:type="gramStart"/>
      <w:r w:rsidRPr="00865A5C">
        <w:rPr>
          <w:rFonts w:ascii="Times New Roman" w:hAnsi="Times New Roman" w:cs="Times New Roman"/>
          <w:sz w:val="28"/>
          <w:szCs w:val="28"/>
        </w:rPr>
        <w:t>характер</w:t>
      </w:r>
      <w:proofErr w:type="gramEnd"/>
      <w:r w:rsidRPr="00865A5C">
        <w:rPr>
          <w:rFonts w:ascii="Times New Roman" w:hAnsi="Times New Roman" w:cs="Times New Roman"/>
          <w:sz w:val="28"/>
          <w:szCs w:val="28"/>
        </w:rPr>
        <w:t xml:space="preserve"> как для Российской Федерации, так и для стран ЕС.</w:t>
      </w:r>
    </w:p>
    <w:p w:rsidR="00213B57" w:rsidRPr="004C2239" w:rsidRDefault="00213B57" w:rsidP="00213B57">
      <w:pPr>
        <w:spacing w:after="0"/>
        <w:ind w:firstLine="709"/>
        <w:jc w:val="both"/>
        <w:rPr>
          <w:rFonts w:ascii="Times New Roman" w:hAnsi="Times New Roman" w:cs="Times New Roman"/>
          <w:sz w:val="28"/>
          <w:szCs w:val="28"/>
        </w:rPr>
      </w:pPr>
    </w:p>
    <w:p w:rsidR="008F3953" w:rsidRPr="004F4197" w:rsidRDefault="008F3953" w:rsidP="008F3953">
      <w:pPr>
        <w:spacing w:after="0"/>
        <w:ind w:firstLine="709"/>
        <w:jc w:val="both"/>
        <w:rPr>
          <w:rFonts w:ascii="Times New Roman" w:hAnsi="Times New Roman" w:cs="Times New Roman"/>
          <w:b/>
          <w:sz w:val="28"/>
          <w:szCs w:val="28"/>
          <w:u w:val="single"/>
        </w:rPr>
      </w:pPr>
      <w:r w:rsidRPr="004C2239">
        <w:rPr>
          <w:rFonts w:ascii="Times New Roman" w:hAnsi="Times New Roman" w:cs="Times New Roman"/>
          <w:b/>
          <w:sz w:val="28"/>
          <w:szCs w:val="28"/>
          <w:u w:val="single"/>
        </w:rPr>
        <w:t>5</w:t>
      </w:r>
      <w:r w:rsidRPr="004F4197">
        <w:rPr>
          <w:rFonts w:ascii="Times New Roman" w:hAnsi="Times New Roman" w:cs="Times New Roman"/>
          <w:b/>
          <w:sz w:val="28"/>
          <w:szCs w:val="28"/>
          <w:u w:val="single"/>
        </w:rPr>
        <w:t xml:space="preserve">.О </w:t>
      </w:r>
      <w:r>
        <w:rPr>
          <w:rFonts w:ascii="Times New Roman" w:hAnsi="Times New Roman" w:cs="Times New Roman"/>
          <w:b/>
          <w:sz w:val="28"/>
          <w:szCs w:val="28"/>
          <w:u w:val="single"/>
        </w:rPr>
        <w:t xml:space="preserve">применении </w:t>
      </w:r>
      <w:r w:rsidRPr="004F4197">
        <w:rPr>
          <w:rFonts w:ascii="Times New Roman" w:hAnsi="Times New Roman" w:cs="Times New Roman"/>
          <w:b/>
          <w:sz w:val="28"/>
          <w:szCs w:val="28"/>
          <w:u w:val="single"/>
        </w:rPr>
        <w:t>конвенции МДП</w:t>
      </w:r>
    </w:p>
    <w:p w:rsidR="008F3953" w:rsidRPr="004F4197" w:rsidRDefault="008F3953" w:rsidP="008F3953">
      <w:pPr>
        <w:spacing w:after="0"/>
        <w:ind w:firstLine="709"/>
        <w:jc w:val="both"/>
        <w:rPr>
          <w:rFonts w:ascii="Times New Roman" w:hAnsi="Times New Roman" w:cs="Times New Roman"/>
          <w:b/>
          <w:sz w:val="28"/>
          <w:szCs w:val="28"/>
          <w:u w:val="single"/>
        </w:rPr>
      </w:pPr>
      <w:r w:rsidRPr="000F4660">
        <w:rPr>
          <w:rFonts w:ascii="Times New Roman" w:hAnsi="Times New Roman" w:cs="Times New Roman"/>
          <w:i/>
          <w:sz w:val="28"/>
          <w:szCs w:val="28"/>
        </w:rPr>
        <w:t>(</w:t>
      </w:r>
      <w:r w:rsidRPr="00A977A5">
        <w:rPr>
          <w:rFonts w:ascii="Times New Roman" w:hAnsi="Times New Roman" w:cs="Times New Roman"/>
          <w:i/>
          <w:sz w:val="28"/>
          <w:szCs w:val="28"/>
        </w:rPr>
        <w:t>Ассоциация Европейского Бизнеса</w:t>
      </w:r>
      <w:r w:rsidRPr="00E41C73">
        <w:rPr>
          <w:rFonts w:ascii="Times New Roman" w:hAnsi="Times New Roman" w:cs="Times New Roman"/>
          <w:i/>
          <w:sz w:val="28"/>
          <w:szCs w:val="28"/>
        </w:rPr>
        <w:t>)</w:t>
      </w:r>
    </w:p>
    <w:p w:rsidR="008F3953" w:rsidRPr="004F4197" w:rsidRDefault="008F3953" w:rsidP="008F3953">
      <w:pPr>
        <w:spacing w:after="0"/>
        <w:ind w:firstLine="709"/>
        <w:jc w:val="both"/>
        <w:rPr>
          <w:rFonts w:ascii="Times New Roman" w:hAnsi="Times New Roman" w:cs="Times New Roman"/>
          <w:sz w:val="28"/>
          <w:szCs w:val="28"/>
        </w:rPr>
      </w:pPr>
      <w:r w:rsidRPr="004F4197">
        <w:rPr>
          <w:rFonts w:ascii="Times New Roman" w:hAnsi="Times New Roman" w:cs="Times New Roman"/>
          <w:sz w:val="28"/>
          <w:szCs w:val="28"/>
        </w:rPr>
        <w:t xml:space="preserve">Применение Конвенции МДП 1975 г. на территории Российской Федерации ограничено ФТС России. Из 107 международных пунктов пропуска  книжки МДП принимаются без требования дополнительных гарантий и проведения дополнительных форм таможенного контроля только на восьми, включая МАП «Брусничное» и «Светогорск» Выборгской таможни, а также шесть пунктов пропуска Карельской и Мурманской таможен.  </w:t>
      </w:r>
    </w:p>
    <w:p w:rsidR="008F3953" w:rsidRPr="004F4197" w:rsidRDefault="008F3953" w:rsidP="008F3953">
      <w:pPr>
        <w:spacing w:after="0"/>
        <w:ind w:firstLine="709"/>
        <w:jc w:val="both"/>
        <w:rPr>
          <w:rFonts w:ascii="Times New Roman" w:hAnsi="Times New Roman" w:cs="Times New Roman"/>
          <w:sz w:val="28"/>
          <w:szCs w:val="28"/>
        </w:rPr>
      </w:pPr>
      <w:r w:rsidRPr="004F4197">
        <w:rPr>
          <w:rFonts w:ascii="Times New Roman" w:hAnsi="Times New Roman" w:cs="Times New Roman"/>
          <w:sz w:val="28"/>
          <w:szCs w:val="28"/>
        </w:rPr>
        <w:t xml:space="preserve">В связи с ограничениями, компании-импортеры и перевозчики вынуждены во многих случаях менять маршруты перевозок, что приводит к удорожанию транспортной составляющей и отражается на конечной цене товаров для потребителей. Транзитные перевозки с использованием книжек МДП через территорию РФ в третьи страны (Казахстан, Южный Кавказ, Средняя Азия) существенно затруднен.  Вместе с тем какие-либо нормативные акты, ограничивающие применение Конвенции МДП в России отсутствуют. Российская делегация при участии ФТС на заседании руководящих органов Конвенции МДП в октябре 2014 г., сообщила, что АСМАП продолжает функционировать в качестве признанной национальной ассоциации, в полном соответствии с положениями Конвенции МДП.  </w:t>
      </w:r>
    </w:p>
    <w:p w:rsidR="008F3953" w:rsidRPr="004F4197" w:rsidRDefault="008F3953" w:rsidP="008F3953">
      <w:pPr>
        <w:spacing w:after="0"/>
        <w:ind w:firstLine="709"/>
        <w:jc w:val="both"/>
        <w:rPr>
          <w:rFonts w:ascii="Times New Roman" w:hAnsi="Times New Roman" w:cs="Times New Roman"/>
          <w:sz w:val="28"/>
          <w:szCs w:val="28"/>
        </w:rPr>
      </w:pPr>
      <w:r w:rsidRPr="004F4197">
        <w:rPr>
          <w:rFonts w:ascii="Times New Roman" w:hAnsi="Times New Roman" w:cs="Times New Roman"/>
          <w:sz w:val="28"/>
          <w:szCs w:val="28"/>
        </w:rPr>
        <w:t xml:space="preserve">АСМАП, в свою очередь, подтвердил готовность предоставления обеспечения в форме дополнительной банковской гарантии и возможности </w:t>
      </w:r>
      <w:proofErr w:type="spellStart"/>
      <w:r w:rsidRPr="004F4197">
        <w:rPr>
          <w:rFonts w:ascii="Times New Roman" w:hAnsi="Times New Roman" w:cs="Times New Roman"/>
          <w:sz w:val="28"/>
          <w:szCs w:val="28"/>
        </w:rPr>
        <w:t>безакцептного</w:t>
      </w:r>
      <w:proofErr w:type="spellEnd"/>
      <w:r w:rsidRPr="004F4197">
        <w:rPr>
          <w:rFonts w:ascii="Times New Roman" w:hAnsi="Times New Roman" w:cs="Times New Roman"/>
          <w:sz w:val="28"/>
          <w:szCs w:val="28"/>
        </w:rPr>
        <w:t xml:space="preserve"> списания денежных средств со счетов объединения. Предложения ФТС России по внесению изменений в отдельные положения Конвенции МДП также поддержаны МСАТ.</w:t>
      </w:r>
    </w:p>
    <w:p w:rsidR="008F3953" w:rsidRPr="004F4197" w:rsidRDefault="008F3953" w:rsidP="008F3953">
      <w:pPr>
        <w:spacing w:after="0"/>
        <w:ind w:firstLine="709"/>
        <w:jc w:val="both"/>
        <w:rPr>
          <w:rFonts w:ascii="Times New Roman" w:hAnsi="Times New Roman" w:cs="Times New Roman"/>
          <w:sz w:val="28"/>
          <w:szCs w:val="28"/>
        </w:rPr>
      </w:pPr>
      <w:r w:rsidRPr="004F4197">
        <w:rPr>
          <w:rFonts w:ascii="Times New Roman" w:hAnsi="Times New Roman" w:cs="Times New Roman"/>
          <w:b/>
          <w:sz w:val="28"/>
          <w:szCs w:val="28"/>
        </w:rPr>
        <w:t>Вопрос.</w:t>
      </w:r>
      <w:r w:rsidRPr="004F4197">
        <w:rPr>
          <w:rFonts w:ascii="Times New Roman" w:hAnsi="Times New Roman" w:cs="Times New Roman"/>
          <w:sz w:val="28"/>
          <w:szCs w:val="28"/>
        </w:rPr>
        <w:t xml:space="preserve"> Когда следует ожидать проведения и подведения итогов тендера по определению национального гарантирующего объединения на будущий период?</w:t>
      </w:r>
    </w:p>
    <w:p w:rsidR="008F3953" w:rsidRPr="004F4197" w:rsidRDefault="008F3953" w:rsidP="008F3953">
      <w:pPr>
        <w:spacing w:after="0"/>
        <w:ind w:firstLine="709"/>
        <w:jc w:val="both"/>
        <w:rPr>
          <w:rFonts w:ascii="Times New Roman" w:hAnsi="Times New Roman" w:cs="Times New Roman"/>
          <w:sz w:val="28"/>
          <w:szCs w:val="28"/>
        </w:rPr>
      </w:pPr>
      <w:r w:rsidRPr="004F4197">
        <w:rPr>
          <w:rFonts w:ascii="Times New Roman" w:hAnsi="Times New Roman" w:cs="Times New Roman"/>
          <w:sz w:val="28"/>
          <w:szCs w:val="28"/>
        </w:rPr>
        <w:t>Когда может быть  восстановлено в полном объеме действие Конвенции МДП 1975 г. на всей территории Российской Федерации вне зависимости от процедуры подготовки и проведения тендера</w:t>
      </w:r>
      <w:proofErr w:type="gramStart"/>
      <w:r w:rsidRPr="004F4197">
        <w:rPr>
          <w:rFonts w:ascii="Times New Roman" w:hAnsi="Times New Roman" w:cs="Times New Roman"/>
          <w:sz w:val="28"/>
          <w:szCs w:val="28"/>
        </w:rPr>
        <w:t xml:space="preserve"> ?</w:t>
      </w:r>
      <w:proofErr w:type="gramEnd"/>
    </w:p>
    <w:p w:rsidR="008F3953" w:rsidRDefault="008F3953" w:rsidP="008F3953">
      <w:pPr>
        <w:spacing w:after="0"/>
        <w:jc w:val="both"/>
        <w:rPr>
          <w:rFonts w:ascii="Times New Roman" w:hAnsi="Times New Roman" w:cs="Times New Roman"/>
          <w:sz w:val="28"/>
          <w:szCs w:val="28"/>
        </w:rPr>
      </w:pPr>
    </w:p>
    <w:p w:rsidR="00C87E23" w:rsidRPr="003128D4" w:rsidRDefault="00C87E23" w:rsidP="003128D4">
      <w:pPr>
        <w:spacing w:after="0"/>
        <w:ind w:firstLine="709"/>
        <w:jc w:val="both"/>
        <w:rPr>
          <w:rFonts w:ascii="Times New Roman" w:hAnsi="Times New Roman" w:cs="Times New Roman"/>
          <w:b/>
          <w:sz w:val="28"/>
          <w:szCs w:val="28"/>
        </w:rPr>
      </w:pPr>
      <w:proofErr w:type="gramStart"/>
      <w:r w:rsidRPr="00C87E23">
        <w:rPr>
          <w:rFonts w:ascii="Times New Roman" w:hAnsi="Times New Roman" w:cs="Times New Roman"/>
          <w:b/>
          <w:sz w:val="28"/>
          <w:szCs w:val="28"/>
        </w:rPr>
        <w:lastRenderedPageBreak/>
        <w:t>Комментарии</w:t>
      </w:r>
      <w:proofErr w:type="gramEnd"/>
      <w:r w:rsidRPr="00C87E23">
        <w:rPr>
          <w:rFonts w:ascii="Times New Roman" w:hAnsi="Times New Roman" w:cs="Times New Roman"/>
          <w:b/>
          <w:sz w:val="28"/>
          <w:szCs w:val="28"/>
        </w:rPr>
        <w:t xml:space="preserve"> Главного управления организации таможенного оформления и таможенного контроля</w:t>
      </w:r>
      <w:r w:rsidR="004A3EF2">
        <w:rPr>
          <w:rFonts w:ascii="Times New Roman" w:hAnsi="Times New Roman" w:cs="Times New Roman"/>
          <w:b/>
          <w:sz w:val="28"/>
          <w:szCs w:val="28"/>
        </w:rPr>
        <w:t xml:space="preserve"> и </w:t>
      </w:r>
      <w:r w:rsidR="004A3EF2" w:rsidRPr="00C87E23">
        <w:rPr>
          <w:rFonts w:ascii="Times New Roman" w:hAnsi="Times New Roman" w:cs="Times New Roman"/>
          <w:b/>
          <w:sz w:val="28"/>
          <w:szCs w:val="28"/>
        </w:rPr>
        <w:t xml:space="preserve">Главного управления федеральных таможенных доходов и тарифного регулирования </w:t>
      </w:r>
    </w:p>
    <w:p w:rsidR="004F1757" w:rsidRDefault="004F1757" w:rsidP="004F1757">
      <w:pPr>
        <w:pStyle w:val="2"/>
        <w:tabs>
          <w:tab w:val="left" w:pos="-2268"/>
        </w:tabs>
        <w:spacing w:line="360" w:lineRule="exact"/>
        <w:ind w:firstLine="709"/>
        <w:rPr>
          <w:sz w:val="28"/>
          <w:szCs w:val="28"/>
        </w:rPr>
      </w:pPr>
      <w:proofErr w:type="gramStart"/>
      <w:r w:rsidRPr="000B4168">
        <w:rPr>
          <w:sz w:val="28"/>
          <w:szCs w:val="28"/>
        </w:rPr>
        <w:t>В соответствии с поручением Правительства Российской Федерации               ФТС России совместно с заинтересованными ведомствами</w:t>
      </w:r>
      <w:r>
        <w:rPr>
          <w:sz w:val="28"/>
          <w:szCs w:val="28"/>
        </w:rPr>
        <w:t xml:space="preserve"> </w:t>
      </w:r>
      <w:r w:rsidRPr="000B4168">
        <w:rPr>
          <w:sz w:val="28"/>
          <w:szCs w:val="28"/>
        </w:rPr>
        <w:t>проводит</w:t>
      </w:r>
      <w:r>
        <w:rPr>
          <w:sz w:val="28"/>
          <w:szCs w:val="28"/>
        </w:rPr>
        <w:t xml:space="preserve">ся </w:t>
      </w:r>
      <w:r w:rsidRPr="000B4168">
        <w:rPr>
          <w:sz w:val="28"/>
          <w:szCs w:val="28"/>
        </w:rPr>
        <w:t>работ</w:t>
      </w:r>
      <w:r>
        <w:rPr>
          <w:sz w:val="28"/>
          <w:szCs w:val="28"/>
        </w:rPr>
        <w:t xml:space="preserve">а, направленная на </w:t>
      </w:r>
      <w:r w:rsidRPr="000B4168">
        <w:rPr>
          <w:sz w:val="28"/>
          <w:szCs w:val="28"/>
        </w:rPr>
        <w:t>подготовк</w:t>
      </w:r>
      <w:r>
        <w:rPr>
          <w:sz w:val="28"/>
          <w:szCs w:val="28"/>
        </w:rPr>
        <w:t xml:space="preserve">у и </w:t>
      </w:r>
      <w:r w:rsidRPr="000B4168">
        <w:rPr>
          <w:sz w:val="28"/>
          <w:szCs w:val="28"/>
        </w:rPr>
        <w:t>издани</w:t>
      </w:r>
      <w:r>
        <w:rPr>
          <w:sz w:val="28"/>
          <w:szCs w:val="28"/>
        </w:rPr>
        <w:t>е п</w:t>
      </w:r>
      <w:r w:rsidRPr="000B4168">
        <w:rPr>
          <w:sz w:val="28"/>
          <w:szCs w:val="28"/>
        </w:rPr>
        <w:t>остановления Правительства Российской Федерации, устанавливающего порядок</w:t>
      </w:r>
      <w:r>
        <w:rPr>
          <w:sz w:val="28"/>
          <w:szCs w:val="28"/>
        </w:rPr>
        <w:t xml:space="preserve"> </w:t>
      </w:r>
      <w:r w:rsidRPr="000B4168">
        <w:rPr>
          <w:sz w:val="28"/>
          <w:szCs w:val="28"/>
        </w:rPr>
        <w:t>проведения конкурсных процедур по определению</w:t>
      </w:r>
      <w:r>
        <w:rPr>
          <w:sz w:val="28"/>
          <w:szCs w:val="28"/>
        </w:rPr>
        <w:t xml:space="preserve"> национального </w:t>
      </w:r>
      <w:r w:rsidRPr="000B4168">
        <w:rPr>
          <w:sz w:val="28"/>
          <w:szCs w:val="28"/>
        </w:rPr>
        <w:t>объединения</w:t>
      </w:r>
      <w:r>
        <w:rPr>
          <w:sz w:val="28"/>
          <w:szCs w:val="28"/>
        </w:rPr>
        <w:t>,</w:t>
      </w:r>
      <w:r w:rsidRPr="00C237A2">
        <w:rPr>
          <w:sz w:val="28"/>
          <w:szCs w:val="28"/>
        </w:rPr>
        <w:t xml:space="preserve"> </w:t>
      </w:r>
      <w:r w:rsidRPr="00254A69">
        <w:rPr>
          <w:sz w:val="28"/>
          <w:szCs w:val="28"/>
        </w:rPr>
        <w:t>которому</w:t>
      </w:r>
      <w:r>
        <w:rPr>
          <w:sz w:val="28"/>
          <w:szCs w:val="28"/>
        </w:rPr>
        <w:t xml:space="preserve"> будет</w:t>
      </w:r>
      <w:r w:rsidRPr="00254A69">
        <w:rPr>
          <w:sz w:val="28"/>
          <w:szCs w:val="28"/>
        </w:rPr>
        <w:t xml:space="preserve"> предоставлено право</w:t>
      </w:r>
      <w:r>
        <w:rPr>
          <w:sz w:val="28"/>
          <w:szCs w:val="28"/>
        </w:rPr>
        <w:t xml:space="preserve"> </w:t>
      </w:r>
      <w:r w:rsidRPr="00254A69">
        <w:rPr>
          <w:sz w:val="28"/>
          <w:szCs w:val="28"/>
        </w:rPr>
        <w:t>предоставлять</w:t>
      </w:r>
      <w:r>
        <w:rPr>
          <w:sz w:val="28"/>
          <w:szCs w:val="28"/>
        </w:rPr>
        <w:t xml:space="preserve"> </w:t>
      </w:r>
      <w:r w:rsidRPr="00254A69">
        <w:rPr>
          <w:sz w:val="28"/>
          <w:szCs w:val="28"/>
        </w:rPr>
        <w:t>гарантии в соответствии с положениями</w:t>
      </w:r>
      <w:r>
        <w:rPr>
          <w:sz w:val="28"/>
          <w:szCs w:val="28"/>
        </w:rPr>
        <w:t xml:space="preserve"> </w:t>
      </w:r>
      <w:r w:rsidR="004A3EF2" w:rsidRPr="00C87E23">
        <w:rPr>
          <w:sz w:val="28"/>
          <w:szCs w:val="28"/>
        </w:rPr>
        <w:t>Таможенной конвенции о международной перевозке грузов с применением книжки МДП (Конвенция МДП, 1975).</w:t>
      </w:r>
      <w:proofErr w:type="gramEnd"/>
    </w:p>
    <w:p w:rsidR="004F1757" w:rsidRPr="004A3EF2" w:rsidRDefault="004F1757" w:rsidP="004A3EF2">
      <w:pPr>
        <w:spacing w:after="0"/>
        <w:ind w:firstLine="709"/>
        <w:jc w:val="both"/>
        <w:rPr>
          <w:rFonts w:ascii="Times New Roman" w:eastAsia="Times New Roman" w:hAnsi="Times New Roman" w:cs="Times New Roman"/>
          <w:sz w:val="28"/>
          <w:szCs w:val="28"/>
          <w:lang w:eastAsia="ru-RU"/>
        </w:rPr>
      </w:pPr>
      <w:r w:rsidRPr="004A3EF2">
        <w:rPr>
          <w:rFonts w:ascii="Times New Roman" w:eastAsia="Times New Roman" w:hAnsi="Times New Roman" w:cs="Times New Roman"/>
          <w:sz w:val="28"/>
          <w:szCs w:val="28"/>
          <w:lang w:eastAsia="ru-RU"/>
        </w:rPr>
        <w:t xml:space="preserve">Предполагается, что указанное гарантийное объединение будет определено по итогам проведения открытых конкурсных процедур в соответствии с правилами, утвержденными Правительством Российской Федерации. </w:t>
      </w:r>
      <w:r w:rsidR="004A3EF2">
        <w:rPr>
          <w:rFonts w:ascii="Times New Roman" w:eastAsia="Times New Roman" w:hAnsi="Times New Roman" w:cs="Times New Roman"/>
          <w:sz w:val="28"/>
          <w:szCs w:val="28"/>
          <w:lang w:eastAsia="ru-RU"/>
        </w:rPr>
        <w:t xml:space="preserve">Таким </w:t>
      </w:r>
      <w:proofErr w:type="gramStart"/>
      <w:r w:rsidR="004A3EF2">
        <w:rPr>
          <w:rFonts w:ascii="Times New Roman" w:eastAsia="Times New Roman" w:hAnsi="Times New Roman" w:cs="Times New Roman"/>
          <w:sz w:val="28"/>
          <w:szCs w:val="28"/>
          <w:lang w:eastAsia="ru-RU"/>
        </w:rPr>
        <w:t>образом</w:t>
      </w:r>
      <w:proofErr w:type="gramEnd"/>
      <w:r w:rsidR="004A3EF2">
        <w:rPr>
          <w:rFonts w:ascii="Times New Roman" w:eastAsia="Times New Roman" w:hAnsi="Times New Roman" w:cs="Times New Roman"/>
          <w:sz w:val="28"/>
          <w:szCs w:val="28"/>
          <w:lang w:eastAsia="ru-RU"/>
        </w:rPr>
        <w:t xml:space="preserve"> </w:t>
      </w:r>
      <w:r w:rsidR="004A3EF2" w:rsidRPr="004A3EF2">
        <w:rPr>
          <w:rFonts w:ascii="Times New Roman" w:eastAsia="Times New Roman" w:hAnsi="Times New Roman" w:cs="Times New Roman"/>
          <w:sz w:val="28"/>
          <w:szCs w:val="28"/>
          <w:lang w:eastAsia="ru-RU"/>
        </w:rPr>
        <w:t>перспективы применения Конвенции МДП обусловлены итогами определения гарантийного объединения, которому предоставлено право выдавать книжки МДП и предоставлять гарантии в соответствии с положениями Конвенции МДП.</w:t>
      </w:r>
    </w:p>
    <w:p w:rsidR="004F1757" w:rsidRPr="000B4168" w:rsidRDefault="004F1757" w:rsidP="004F1757">
      <w:pPr>
        <w:pStyle w:val="2"/>
        <w:tabs>
          <w:tab w:val="left" w:pos="-2268"/>
        </w:tabs>
        <w:spacing w:line="360" w:lineRule="exact"/>
        <w:ind w:firstLine="709"/>
        <w:rPr>
          <w:sz w:val="28"/>
          <w:szCs w:val="28"/>
        </w:rPr>
      </w:pPr>
      <w:r>
        <w:rPr>
          <w:sz w:val="28"/>
          <w:szCs w:val="28"/>
        </w:rPr>
        <w:t xml:space="preserve">Одновременно с этим </w:t>
      </w:r>
      <w:r w:rsidRPr="000B4168">
        <w:rPr>
          <w:sz w:val="28"/>
          <w:szCs w:val="28"/>
        </w:rPr>
        <w:t>ФТС России подготовлен</w:t>
      </w:r>
      <w:r>
        <w:rPr>
          <w:sz w:val="28"/>
          <w:szCs w:val="28"/>
        </w:rPr>
        <w:t xml:space="preserve">ы </w:t>
      </w:r>
      <w:r w:rsidRPr="000B4168">
        <w:rPr>
          <w:sz w:val="28"/>
          <w:szCs w:val="28"/>
        </w:rPr>
        <w:t>предложени</w:t>
      </w:r>
      <w:r>
        <w:rPr>
          <w:sz w:val="28"/>
          <w:szCs w:val="28"/>
        </w:rPr>
        <w:t>я</w:t>
      </w:r>
      <w:r w:rsidRPr="000B4168">
        <w:rPr>
          <w:sz w:val="28"/>
          <w:szCs w:val="28"/>
        </w:rPr>
        <w:t xml:space="preserve"> по внесению изменений в Конвенцию МДП</w:t>
      </w:r>
      <w:r>
        <w:rPr>
          <w:sz w:val="28"/>
          <w:szCs w:val="28"/>
        </w:rPr>
        <w:t>, 1975</w:t>
      </w:r>
      <w:r w:rsidRPr="000B4168">
        <w:rPr>
          <w:sz w:val="28"/>
          <w:szCs w:val="28"/>
        </w:rPr>
        <w:t>.</w:t>
      </w:r>
    </w:p>
    <w:p w:rsidR="004F1757" w:rsidRPr="000B4168" w:rsidRDefault="004F1757" w:rsidP="004F1757">
      <w:pPr>
        <w:pStyle w:val="2"/>
        <w:tabs>
          <w:tab w:val="left" w:pos="-2268"/>
        </w:tabs>
        <w:spacing w:line="360" w:lineRule="exact"/>
        <w:ind w:firstLine="709"/>
        <w:rPr>
          <w:sz w:val="28"/>
          <w:szCs w:val="28"/>
        </w:rPr>
      </w:pPr>
      <w:r w:rsidRPr="000B4168">
        <w:rPr>
          <w:sz w:val="28"/>
          <w:szCs w:val="28"/>
        </w:rPr>
        <w:t xml:space="preserve">ФТС России полагает, что внесение </w:t>
      </w:r>
      <w:r>
        <w:rPr>
          <w:sz w:val="28"/>
          <w:szCs w:val="28"/>
        </w:rPr>
        <w:t xml:space="preserve">таких </w:t>
      </w:r>
      <w:r w:rsidRPr="000B4168">
        <w:rPr>
          <w:sz w:val="28"/>
          <w:szCs w:val="28"/>
        </w:rPr>
        <w:t xml:space="preserve">изменений в текст </w:t>
      </w:r>
      <w:r>
        <w:rPr>
          <w:sz w:val="28"/>
          <w:szCs w:val="28"/>
        </w:rPr>
        <w:t xml:space="preserve">        </w:t>
      </w:r>
      <w:r w:rsidRPr="000B4168">
        <w:rPr>
          <w:sz w:val="28"/>
          <w:szCs w:val="28"/>
        </w:rPr>
        <w:t>Конвенции МДП, 1975, не только будет способствовать разрешению ситуации, сложившейся в Российской Федерации</w:t>
      </w:r>
      <w:r>
        <w:rPr>
          <w:sz w:val="28"/>
          <w:szCs w:val="28"/>
        </w:rPr>
        <w:t xml:space="preserve">, </w:t>
      </w:r>
      <w:r w:rsidRPr="000B4168">
        <w:rPr>
          <w:sz w:val="28"/>
          <w:szCs w:val="28"/>
        </w:rPr>
        <w:t>но и обеспечит повышение уровня безопасности применения Конвенции МДП, 1975 во всех государствах, являющихся Договаривающимися сторонами указанной конвенции.</w:t>
      </w:r>
    </w:p>
    <w:p w:rsidR="004F1757" w:rsidRDefault="004F1757" w:rsidP="004F1757">
      <w:pPr>
        <w:pStyle w:val="2"/>
        <w:tabs>
          <w:tab w:val="left" w:pos="-2268"/>
        </w:tabs>
        <w:spacing w:line="360" w:lineRule="exact"/>
        <w:ind w:firstLine="709"/>
        <w:rPr>
          <w:sz w:val="28"/>
          <w:szCs w:val="28"/>
        </w:rPr>
      </w:pPr>
      <w:r w:rsidRPr="000B4168">
        <w:rPr>
          <w:sz w:val="28"/>
          <w:szCs w:val="28"/>
        </w:rPr>
        <w:t>Данные предложения в настоящее время направлены на рассмотрение в Секретариат ЕЭК ООН. Однако</w:t>
      </w:r>
      <w:r>
        <w:rPr>
          <w:sz w:val="28"/>
          <w:szCs w:val="28"/>
        </w:rPr>
        <w:t xml:space="preserve"> до настоящего времени </w:t>
      </w:r>
      <w:r w:rsidRPr="000B4168">
        <w:rPr>
          <w:sz w:val="28"/>
          <w:szCs w:val="28"/>
        </w:rPr>
        <w:t>не были рассмотрены на заседаниях Административного Комитета Конвенции МДП, в том числе и на последнем заседании, состоявшемся 8 октября 2014 года.</w:t>
      </w:r>
    </w:p>
    <w:p w:rsidR="004F1757" w:rsidRPr="00A9289C" w:rsidRDefault="004F1757" w:rsidP="004F1757">
      <w:pPr>
        <w:pStyle w:val="2"/>
        <w:tabs>
          <w:tab w:val="left" w:pos="-2268"/>
        </w:tabs>
        <w:spacing w:line="360" w:lineRule="exact"/>
        <w:ind w:firstLine="709"/>
        <w:rPr>
          <w:sz w:val="28"/>
          <w:szCs w:val="28"/>
        </w:rPr>
      </w:pPr>
      <w:r w:rsidRPr="00A9289C">
        <w:rPr>
          <w:sz w:val="28"/>
          <w:szCs w:val="28"/>
        </w:rPr>
        <w:t xml:space="preserve">Необходимо также отметить, что таможенное законодательство Таможенного союза содержит широкий перечень инструментов, позволяющих транспортным компаниям предоставлять обеспечение уплаты таможенных пошлин, налогов при транзите товаров. При этом перевозчики и другие заинтересованные лица имеют возможность выбрать наиболее удобный и наименее затратный способ такого обеспечения, в том числе предоставив обеспечение до фактического ввоза товаров на территорию Российской Федерации. </w:t>
      </w:r>
    </w:p>
    <w:p w:rsidR="004F1757" w:rsidRDefault="004F1757" w:rsidP="004F1757">
      <w:pPr>
        <w:pStyle w:val="2"/>
        <w:tabs>
          <w:tab w:val="left" w:pos="-2268"/>
        </w:tabs>
        <w:spacing w:line="360" w:lineRule="exact"/>
        <w:ind w:firstLine="709"/>
        <w:rPr>
          <w:sz w:val="28"/>
          <w:szCs w:val="28"/>
        </w:rPr>
      </w:pPr>
      <w:r w:rsidRPr="00A9289C">
        <w:rPr>
          <w:sz w:val="28"/>
          <w:szCs w:val="28"/>
        </w:rPr>
        <w:t xml:space="preserve">Применение таких инструментов  позволит, кроме всего прочего, сместить акцент в отношениях, касающихся предоставления обеспечения уплаты </w:t>
      </w:r>
      <w:r w:rsidRPr="00A9289C">
        <w:rPr>
          <w:sz w:val="28"/>
          <w:szCs w:val="28"/>
        </w:rPr>
        <w:lastRenderedPageBreak/>
        <w:t>таможенных пошлин, налогов по перемещаемым товарам, от перевозчика к получателю товаров, что позволяет создавать более благоприятные условия для осуществления транспортными компаниями перевозочной деятельности.</w:t>
      </w:r>
    </w:p>
    <w:p w:rsidR="00C87E23" w:rsidRPr="004A3EF2" w:rsidRDefault="00C87E23" w:rsidP="008F3953">
      <w:pPr>
        <w:spacing w:after="0"/>
        <w:jc w:val="both"/>
        <w:rPr>
          <w:rFonts w:ascii="Times New Roman" w:eastAsia="Times New Roman" w:hAnsi="Times New Roman" w:cs="Times New Roman"/>
          <w:sz w:val="28"/>
          <w:szCs w:val="28"/>
          <w:lang w:eastAsia="ru-RU"/>
        </w:rPr>
      </w:pPr>
    </w:p>
    <w:p w:rsidR="00C87E23" w:rsidRDefault="00C87E23" w:rsidP="008F3953">
      <w:pPr>
        <w:spacing w:after="0"/>
        <w:jc w:val="both"/>
        <w:rPr>
          <w:rFonts w:ascii="Times New Roman" w:hAnsi="Times New Roman" w:cs="Times New Roman"/>
          <w:sz w:val="28"/>
          <w:szCs w:val="28"/>
        </w:rPr>
      </w:pPr>
    </w:p>
    <w:p w:rsidR="000E2A42" w:rsidRPr="00D81CAB" w:rsidRDefault="000E2A42" w:rsidP="000E2A42">
      <w:pPr>
        <w:spacing w:after="0"/>
        <w:ind w:firstLine="709"/>
        <w:jc w:val="both"/>
        <w:rPr>
          <w:rFonts w:ascii="Times New Roman" w:hAnsi="Times New Roman" w:cs="Times New Roman"/>
          <w:sz w:val="28"/>
          <w:szCs w:val="28"/>
        </w:rPr>
      </w:pPr>
    </w:p>
    <w:p w:rsidR="000E2A42" w:rsidRPr="004874C1" w:rsidRDefault="000E2A42" w:rsidP="000E2A42">
      <w:pPr>
        <w:spacing w:after="0"/>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6</w:t>
      </w:r>
      <w:r w:rsidRPr="004874C1">
        <w:rPr>
          <w:rFonts w:ascii="Times New Roman" w:hAnsi="Times New Roman" w:cs="Times New Roman"/>
          <w:b/>
          <w:sz w:val="28"/>
          <w:szCs w:val="28"/>
          <w:u w:val="single"/>
        </w:rPr>
        <w:t xml:space="preserve">. </w:t>
      </w:r>
      <w:r w:rsidR="008009A4" w:rsidRPr="008009A4">
        <w:rPr>
          <w:rFonts w:ascii="Times New Roman" w:hAnsi="Times New Roman" w:cs="Times New Roman"/>
          <w:b/>
          <w:sz w:val="28"/>
          <w:szCs w:val="28"/>
          <w:u w:val="single"/>
        </w:rPr>
        <w:t xml:space="preserve">О системе обмена информацией между таможенными постами  </w:t>
      </w:r>
    </w:p>
    <w:p w:rsidR="008009A4" w:rsidRPr="00E41C73" w:rsidRDefault="008009A4" w:rsidP="008009A4">
      <w:pPr>
        <w:spacing w:after="0"/>
        <w:ind w:firstLine="709"/>
        <w:jc w:val="both"/>
        <w:rPr>
          <w:rFonts w:ascii="Times New Roman" w:hAnsi="Times New Roman" w:cs="Times New Roman"/>
          <w:i/>
          <w:sz w:val="28"/>
          <w:szCs w:val="28"/>
        </w:rPr>
      </w:pPr>
      <w:r w:rsidRPr="00E41C73">
        <w:rPr>
          <w:rFonts w:ascii="Times New Roman" w:hAnsi="Times New Roman" w:cs="Times New Roman"/>
          <w:i/>
          <w:sz w:val="28"/>
          <w:szCs w:val="28"/>
        </w:rPr>
        <w:t>(</w:t>
      </w:r>
      <w:r>
        <w:rPr>
          <w:rFonts w:ascii="Times New Roman" w:hAnsi="Times New Roman" w:cs="Times New Roman"/>
          <w:i/>
          <w:sz w:val="28"/>
          <w:szCs w:val="28"/>
        </w:rPr>
        <w:t>Японская организац</w:t>
      </w:r>
      <w:r w:rsidRPr="00A977A5">
        <w:rPr>
          <w:rFonts w:ascii="Times New Roman" w:hAnsi="Times New Roman" w:cs="Times New Roman"/>
          <w:i/>
          <w:sz w:val="28"/>
          <w:szCs w:val="28"/>
        </w:rPr>
        <w:t>ия по развитию внешней торговли</w:t>
      </w:r>
      <w:r>
        <w:rPr>
          <w:rFonts w:ascii="Times New Roman" w:hAnsi="Times New Roman" w:cs="Times New Roman"/>
          <w:i/>
          <w:sz w:val="28"/>
          <w:szCs w:val="28"/>
        </w:rPr>
        <w:t xml:space="preserve"> ДЖЕТРО</w:t>
      </w:r>
      <w:r w:rsidRPr="00E41C73">
        <w:rPr>
          <w:rFonts w:ascii="Times New Roman" w:hAnsi="Times New Roman" w:cs="Times New Roman"/>
          <w:i/>
          <w:sz w:val="28"/>
          <w:szCs w:val="28"/>
        </w:rPr>
        <w:t>)</w:t>
      </w:r>
    </w:p>
    <w:p w:rsidR="008009A4" w:rsidRPr="008009A4" w:rsidRDefault="008009A4" w:rsidP="00607FF8">
      <w:pPr>
        <w:spacing w:after="0"/>
        <w:ind w:firstLine="709"/>
        <w:jc w:val="both"/>
        <w:rPr>
          <w:rFonts w:ascii="Times New Roman" w:hAnsi="Times New Roman" w:cs="Times New Roman"/>
          <w:sz w:val="28"/>
          <w:szCs w:val="28"/>
        </w:rPr>
      </w:pPr>
      <w:r w:rsidRPr="008009A4">
        <w:rPr>
          <w:rFonts w:ascii="Times New Roman" w:hAnsi="Times New Roman" w:cs="Times New Roman"/>
          <w:sz w:val="28"/>
          <w:szCs w:val="28"/>
        </w:rPr>
        <w:t xml:space="preserve">Насколько нам известно, регистрация импортера на таможенном посту является обязательным условием при импорте товара на территорию РФ, и вся информация об импортере и совершаемых им таможенных операциях должна храниться в базе данных таможенной службы. Однако японские компании столкнулись с такой проблемой, когда при ввозе аналогичного товара через таможенный пост, отличный от постоянно используемого данной компанией поста, таможенные инспекторы выносят решение о неверно заявленном коде ТН ВЭД или неполном комплекте документов. </w:t>
      </w:r>
    </w:p>
    <w:p w:rsidR="008009A4" w:rsidRDefault="008009A4" w:rsidP="008009A4">
      <w:pPr>
        <w:spacing w:after="0"/>
        <w:ind w:firstLine="709"/>
        <w:jc w:val="both"/>
        <w:rPr>
          <w:rFonts w:ascii="Times New Roman" w:hAnsi="Times New Roman" w:cs="Times New Roman"/>
          <w:sz w:val="28"/>
          <w:szCs w:val="28"/>
        </w:rPr>
      </w:pPr>
      <w:proofErr w:type="gramStart"/>
      <w:r w:rsidRPr="008009A4">
        <w:rPr>
          <w:rFonts w:ascii="Times New Roman" w:hAnsi="Times New Roman" w:cs="Times New Roman"/>
          <w:sz w:val="28"/>
          <w:szCs w:val="28"/>
        </w:rPr>
        <w:t xml:space="preserve">В связи с чем, просим разъяснить, каким образом осуществляется обмен информацией между таможенными постами и инспекторами: доступна ли для инспектора информация о том, какой товар ввозился тем или иным импортерам в прошлом, какой код ТН ВЭД был присвоен, и на основе какой документации производился выпуск данного товара на других таможенных постах? </w:t>
      </w:r>
      <w:proofErr w:type="gramEnd"/>
    </w:p>
    <w:p w:rsidR="008009A4" w:rsidRDefault="008009A4" w:rsidP="008009A4">
      <w:pPr>
        <w:spacing w:after="0"/>
        <w:ind w:firstLine="709"/>
        <w:rPr>
          <w:rFonts w:ascii="Times New Roman" w:hAnsi="Times New Roman" w:cs="Times New Roman"/>
          <w:sz w:val="28"/>
          <w:szCs w:val="28"/>
        </w:rPr>
      </w:pPr>
    </w:p>
    <w:p w:rsidR="0047329B" w:rsidRDefault="0047329B" w:rsidP="00607FF8">
      <w:pPr>
        <w:spacing w:after="0"/>
        <w:ind w:firstLine="709"/>
        <w:jc w:val="both"/>
        <w:rPr>
          <w:rFonts w:ascii="Times New Roman" w:hAnsi="Times New Roman" w:cs="Times New Roman"/>
          <w:b/>
          <w:sz w:val="28"/>
          <w:szCs w:val="28"/>
        </w:rPr>
      </w:pPr>
      <w:proofErr w:type="gramStart"/>
      <w:r w:rsidRPr="00C87E23">
        <w:rPr>
          <w:rFonts w:ascii="Times New Roman" w:hAnsi="Times New Roman" w:cs="Times New Roman"/>
          <w:b/>
          <w:sz w:val="28"/>
          <w:szCs w:val="28"/>
        </w:rPr>
        <w:t>Комментарии</w:t>
      </w:r>
      <w:proofErr w:type="gramEnd"/>
      <w:r w:rsidRPr="00C87E23">
        <w:rPr>
          <w:rFonts w:ascii="Times New Roman" w:hAnsi="Times New Roman" w:cs="Times New Roman"/>
          <w:b/>
          <w:sz w:val="28"/>
          <w:szCs w:val="28"/>
        </w:rPr>
        <w:t xml:space="preserve"> Главного управления организации таможенного оформления и таможенного контроля</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Таможенным законодательством Таможенного союза и законодательством Российской Федерации о таможенном деле регистрация импортера на таможенном посту не предусмотрена.</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В части использования электронных документов, представленных ранее декларантом товаров, информируем.</w:t>
      </w:r>
    </w:p>
    <w:p w:rsidR="0047329B" w:rsidRPr="0047329B" w:rsidRDefault="0047329B" w:rsidP="0047329B">
      <w:pPr>
        <w:pStyle w:val="ad"/>
        <w:spacing w:before="0" w:beforeAutospacing="0" w:after="0" w:afterAutospacing="0"/>
        <w:ind w:firstLine="567"/>
        <w:jc w:val="both"/>
        <w:rPr>
          <w:rFonts w:eastAsiaTheme="minorHAnsi"/>
          <w:sz w:val="28"/>
          <w:szCs w:val="28"/>
          <w:lang w:eastAsia="en-US"/>
        </w:rPr>
      </w:pPr>
      <w:r w:rsidRPr="0047329B">
        <w:rPr>
          <w:rFonts w:eastAsiaTheme="minorHAnsi"/>
          <w:sz w:val="28"/>
          <w:szCs w:val="28"/>
          <w:lang w:eastAsia="en-US"/>
        </w:rPr>
        <w:t xml:space="preserve">12 ноября 2014 года вступил в силу Порядок использования Единой автоматизированной информационной системы таможенных органов при таможенном декларировании и выпуске (отказе в выпуске) товаров в электронной форме, после выпуска таких товаров, а также при осуществлении в отношении них таможенного контроля, утвержденный приказом от </w:t>
      </w:r>
      <w:hyperlink r:id="rId8" w:history="1">
        <w:r w:rsidRPr="0047329B">
          <w:rPr>
            <w:rFonts w:eastAsiaTheme="minorHAnsi"/>
            <w:sz w:val="28"/>
            <w:szCs w:val="28"/>
            <w:lang w:eastAsia="en-US"/>
          </w:rPr>
          <w:t>17 сентября 2013 г.                 № 1761</w:t>
        </w:r>
      </w:hyperlink>
      <w:r w:rsidRPr="0047329B">
        <w:rPr>
          <w:rFonts w:eastAsiaTheme="minorHAnsi"/>
          <w:sz w:val="28"/>
          <w:szCs w:val="28"/>
          <w:lang w:eastAsia="en-US"/>
        </w:rPr>
        <w:t>.</w:t>
      </w:r>
    </w:p>
    <w:p w:rsidR="0047329B" w:rsidRPr="0047329B" w:rsidRDefault="0047329B" w:rsidP="0047329B">
      <w:pPr>
        <w:pStyle w:val="ad"/>
        <w:spacing w:before="0" w:beforeAutospacing="0" w:after="0" w:afterAutospacing="0"/>
        <w:ind w:firstLine="567"/>
        <w:jc w:val="both"/>
        <w:rPr>
          <w:rFonts w:eastAsiaTheme="minorHAnsi"/>
          <w:sz w:val="28"/>
          <w:szCs w:val="28"/>
          <w:lang w:eastAsia="en-US"/>
        </w:rPr>
      </w:pPr>
      <w:r w:rsidRPr="0047329B">
        <w:rPr>
          <w:rFonts w:eastAsiaTheme="minorHAnsi"/>
          <w:sz w:val="28"/>
          <w:szCs w:val="28"/>
          <w:lang w:eastAsia="en-US"/>
        </w:rPr>
        <w:t xml:space="preserve">В рамках реализации указанного порядка была проведена существенная модернизация программных средств Единой автоматизированной информационной системы таможенных органов. В частности, ФТС России существенно улучшила функциональные возможности электронного архива декларанта. Благодаря этому новшеству участникам внешнеэкономической деятельности предоставлена возможность  однократного предоставления в </w:t>
      </w:r>
      <w:r w:rsidRPr="0047329B">
        <w:rPr>
          <w:rFonts w:eastAsiaTheme="minorHAnsi"/>
          <w:sz w:val="28"/>
          <w:szCs w:val="28"/>
          <w:lang w:eastAsia="en-US"/>
        </w:rPr>
        <w:lastRenderedPageBreak/>
        <w:t>таможенные органы документов в электронном виде, вне зависимости от места декларирования товаров.</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 xml:space="preserve">С 12 ноября 2014 года декларанты могут воспользоваться виртуальным пространством, специально выделенным в Единой автоматизированной информационной системе таможенных органов. Электронный архив предназначен для представления и хранения электронных документов, на основании которых заполняется электронная декларация. Он позволяет наладить электронный обмен информацией не только на этапе таможенного декларирования и выпуска товаров, но и после выпуска товаров, а также при осуществлении в отношении них таможенного контроля. На всех этапах таможенного контроля таможенные органы также могут обращаться к электронному архиву, а не к самому декларанту. </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Чтобы воспользоваться новым сервисом, участнику внешнеэкономической деятельности следует соблюдать последовательность формирования электронного архива: сначала в Единую автоматизированную информационную систему таможенных органов загружаются электронные документы, на основании которых заполняется электронная декларация  на товары. Достоверность представленной информации, соответствие электронного вида документов их оригиналам на бумажном носителе декларант заверяет своей электронной подписью.</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Информационная система таможенных органов обрабатывает полученные данные и отправляет декларанту автоматические электронные сообщения с результатами. Если документы не соответствуют установленным форматам предоставления сведений в электронном виде, информационная система таможенных органов указывает на допущенные ошибки для их устранения и повторного представления таких документов. Формирование электронного архива проходит успешно, когда декларант получает от информационной системы таможенных органов электронное сообщение с указанием индивидуального идентификационного номера каждого загруженного документа.</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 xml:space="preserve">Электронные ссылки на индивидуальные идентификационные номера документов указываются декларантом в графе «Примечание» описи документов, представляемой в таможенный орган одновременно с подачей электронной декларации на товары. </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 xml:space="preserve">Электронный архив позволяет ускорить процесс таможенного декларирования и контроля. Во-первых, в процессе декларирования таможенный орган не запрашивает у декларанта документы, размещенные в его электронном архиве. Во-вторых, благодаря системе межведомственного электронного взаимодействия в процессе проверки разрешительных документов исключаются и письменные запросы из таможенных органов в федеральные органы исполнительной власти. Автоматизированная информационная система таможенных органов автоматически, по уникальным индивидуальным номерам, получает из электронного архива декларанта сведения и документы и сравнивает их со сведениями, содержащимися в декларации на товары. В третьих, автоматизируется процесс информирования декларантов о решениях, </w:t>
      </w:r>
      <w:r w:rsidRPr="0047329B">
        <w:rPr>
          <w:rFonts w:ascii="Times New Roman" w:hAnsi="Times New Roman" w:cs="Times New Roman"/>
          <w:sz w:val="28"/>
          <w:szCs w:val="28"/>
        </w:rPr>
        <w:lastRenderedPageBreak/>
        <w:t>принимаемых таможенными органами: информационная система таможенных органов отсылает соответствующие сообщения в информационную систему декларанта.</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Поскольку в электронном архиве документы хранятся бессрочно или в течение срока их действия, таможенные органы обращаются к ним неоднократно: при таможенном декларировании товара, при выпуске или отказе в выпуске товара, после выпуска товара.</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Информация, хранящаяся в электронном архиве декларанта, в настоящее время  стала доступной любому таможенному органу, которому декларируются товары, вне зависимости от его территориального расположения. Таким образом, однократное представление в архив декларанта электронного документа делает возможным его неоднократное использование декларантом в любых таможенных органах, даже находящихся в различных региональных таможенных управлениях. Тем самым электронный архив позволяет ускорить совершение последующих таможенных операций.</w:t>
      </w:r>
    </w:p>
    <w:p w:rsidR="0047329B" w:rsidRPr="0047329B" w:rsidRDefault="0047329B" w:rsidP="0047329B">
      <w:pPr>
        <w:spacing w:after="0" w:line="240" w:lineRule="auto"/>
        <w:ind w:firstLine="567"/>
        <w:jc w:val="both"/>
        <w:rPr>
          <w:rFonts w:ascii="Times New Roman" w:hAnsi="Times New Roman" w:cs="Times New Roman"/>
          <w:sz w:val="28"/>
          <w:szCs w:val="28"/>
        </w:rPr>
      </w:pPr>
      <w:r w:rsidRPr="0047329B">
        <w:rPr>
          <w:rFonts w:ascii="Times New Roman" w:hAnsi="Times New Roman" w:cs="Times New Roman"/>
          <w:sz w:val="28"/>
          <w:szCs w:val="28"/>
        </w:rPr>
        <w:t>Для обеспечения информационной поддержки должностных лиц таможенных органов, осуществляющих  таможенные операции при таможенном декларировании товаров, в ФТС России используются  соответствующие программные решения, реализующие возможность проведения аналитической работы по историческому декларационному массиву конкретного участника ВЭД, вне зависимости от места декларирования товаров. Так, например, информационная система «Мониторинг-Анализ» позволяет таможенному инспектору просматривать декларации на товары, ранее выпущенные любым таможенным постом Российской Федерации.</w:t>
      </w:r>
    </w:p>
    <w:p w:rsidR="0047329B" w:rsidRDefault="0047329B" w:rsidP="00607FF8">
      <w:pPr>
        <w:spacing w:after="0"/>
        <w:ind w:firstLine="709"/>
        <w:jc w:val="both"/>
        <w:rPr>
          <w:rFonts w:ascii="Times New Roman" w:hAnsi="Times New Roman" w:cs="Times New Roman"/>
          <w:b/>
          <w:sz w:val="28"/>
          <w:szCs w:val="28"/>
        </w:rPr>
      </w:pPr>
    </w:p>
    <w:p w:rsidR="00607FF8" w:rsidRDefault="00607FF8" w:rsidP="00607FF8">
      <w:pPr>
        <w:spacing w:after="0"/>
        <w:ind w:firstLine="709"/>
        <w:jc w:val="both"/>
        <w:rPr>
          <w:rFonts w:ascii="Times New Roman" w:hAnsi="Times New Roman" w:cs="Times New Roman"/>
          <w:b/>
          <w:sz w:val="28"/>
          <w:szCs w:val="28"/>
        </w:rPr>
      </w:pPr>
      <w:proofErr w:type="gramStart"/>
      <w:r w:rsidRPr="00865A5C">
        <w:rPr>
          <w:rFonts w:ascii="Times New Roman" w:hAnsi="Times New Roman" w:cs="Times New Roman"/>
          <w:b/>
          <w:sz w:val="28"/>
          <w:szCs w:val="28"/>
        </w:rPr>
        <w:t>Комментарии Управления</w:t>
      </w:r>
      <w:proofErr w:type="gramEnd"/>
      <w:r w:rsidRPr="00865A5C">
        <w:rPr>
          <w:rFonts w:ascii="Times New Roman" w:hAnsi="Times New Roman" w:cs="Times New Roman"/>
          <w:b/>
          <w:sz w:val="28"/>
          <w:szCs w:val="28"/>
        </w:rPr>
        <w:t xml:space="preserve"> товарной номенклатуры</w:t>
      </w:r>
    </w:p>
    <w:p w:rsidR="00607FF8" w:rsidRPr="00607FF8" w:rsidRDefault="00607FF8" w:rsidP="00607FF8">
      <w:pPr>
        <w:spacing w:after="0"/>
        <w:ind w:firstLine="709"/>
        <w:jc w:val="both"/>
        <w:rPr>
          <w:rFonts w:ascii="Times New Roman" w:hAnsi="Times New Roman" w:cs="Times New Roman"/>
          <w:sz w:val="28"/>
          <w:szCs w:val="28"/>
        </w:rPr>
      </w:pPr>
      <w:r w:rsidRPr="00607FF8">
        <w:rPr>
          <w:rFonts w:ascii="Times New Roman" w:hAnsi="Times New Roman" w:cs="Times New Roman"/>
          <w:sz w:val="28"/>
          <w:szCs w:val="28"/>
        </w:rPr>
        <w:t xml:space="preserve">Таможенное декларирование товаров в Российской Федерации осуществляется посредством единой автоматизированной информационной системы таможенных органов. Должностные лица таможенных постов имеют возможность оперативного </w:t>
      </w:r>
      <w:proofErr w:type="gramStart"/>
      <w:r w:rsidRPr="00607FF8">
        <w:rPr>
          <w:rFonts w:ascii="Times New Roman" w:hAnsi="Times New Roman" w:cs="Times New Roman"/>
          <w:sz w:val="28"/>
          <w:szCs w:val="28"/>
        </w:rPr>
        <w:t>контроля за</w:t>
      </w:r>
      <w:proofErr w:type="gramEnd"/>
      <w:r w:rsidRPr="00607FF8">
        <w:rPr>
          <w:rFonts w:ascii="Times New Roman" w:hAnsi="Times New Roman" w:cs="Times New Roman"/>
          <w:sz w:val="28"/>
          <w:szCs w:val="28"/>
        </w:rPr>
        <w:t xml:space="preserve"> процессами таможенного оформления товаров в зоне деятельности других таможенных органов с использованием комплекса программных средств «Мониторинг-Анализ», в котором реализован поиск ДТ по различным критериям: по ИНН декларанта, по коду товара, по стране происхождения и иным.</w:t>
      </w:r>
    </w:p>
    <w:p w:rsidR="00607FF8" w:rsidRPr="00607FF8" w:rsidRDefault="00607FF8" w:rsidP="00607FF8">
      <w:pPr>
        <w:spacing w:after="0"/>
        <w:ind w:firstLine="709"/>
        <w:jc w:val="both"/>
        <w:rPr>
          <w:rFonts w:ascii="Times New Roman" w:hAnsi="Times New Roman" w:cs="Times New Roman"/>
          <w:sz w:val="28"/>
          <w:szCs w:val="28"/>
        </w:rPr>
      </w:pPr>
      <w:r w:rsidRPr="00607FF8">
        <w:rPr>
          <w:rFonts w:ascii="Times New Roman" w:hAnsi="Times New Roman" w:cs="Times New Roman"/>
          <w:sz w:val="28"/>
          <w:szCs w:val="28"/>
        </w:rPr>
        <w:t>Для обеспечения контроля классификации товаров в автоматизированной информационной системе таможенного контроля «АИСТ-М» предусмотрены встроенные электронные справочники и поисковые системы.</w:t>
      </w:r>
    </w:p>
    <w:p w:rsidR="00607FF8" w:rsidRPr="00607FF8" w:rsidRDefault="00607FF8" w:rsidP="00607FF8">
      <w:pPr>
        <w:spacing w:after="0"/>
        <w:ind w:firstLine="709"/>
        <w:jc w:val="both"/>
        <w:rPr>
          <w:rFonts w:ascii="Times New Roman" w:hAnsi="Times New Roman" w:cs="Times New Roman"/>
          <w:sz w:val="28"/>
          <w:szCs w:val="28"/>
        </w:rPr>
      </w:pPr>
      <w:proofErr w:type="gramStart"/>
      <w:r w:rsidRPr="00607FF8">
        <w:rPr>
          <w:rFonts w:ascii="Times New Roman" w:hAnsi="Times New Roman" w:cs="Times New Roman"/>
          <w:sz w:val="28"/>
          <w:szCs w:val="28"/>
        </w:rPr>
        <w:t xml:space="preserve">В частности, реализована подсказка инспектору о наличии специальных требование к описанию товара в графе 31 ДТ, имеется справочник «Документы и сведения, используемые для классификации товаров по ТН ВЭД ТС» применяемый при подготовке запроса у декларанта дополнительных документов и сведений для принятия, решения), «Сборник решений и разъяснений по </w:t>
      </w:r>
      <w:r w:rsidRPr="00607FF8">
        <w:rPr>
          <w:rFonts w:ascii="Times New Roman" w:hAnsi="Times New Roman" w:cs="Times New Roman"/>
          <w:sz w:val="28"/>
          <w:szCs w:val="28"/>
        </w:rPr>
        <w:lastRenderedPageBreak/>
        <w:t>классификации по единой ТН ВЭД ТС отдельных товаров», утвержденный распоряжением ФТС России.</w:t>
      </w:r>
      <w:proofErr w:type="gramEnd"/>
    </w:p>
    <w:p w:rsidR="00607FF8" w:rsidRPr="00607FF8" w:rsidRDefault="00607FF8" w:rsidP="00607FF8">
      <w:pPr>
        <w:spacing w:after="0"/>
        <w:ind w:firstLine="709"/>
        <w:jc w:val="both"/>
        <w:rPr>
          <w:rFonts w:ascii="Times New Roman" w:hAnsi="Times New Roman" w:cs="Times New Roman"/>
          <w:sz w:val="28"/>
          <w:szCs w:val="28"/>
        </w:rPr>
      </w:pPr>
      <w:r w:rsidRPr="00607FF8">
        <w:rPr>
          <w:rFonts w:ascii="Times New Roman" w:hAnsi="Times New Roman" w:cs="Times New Roman"/>
          <w:sz w:val="28"/>
          <w:szCs w:val="28"/>
        </w:rPr>
        <w:t xml:space="preserve">Для обеспечения единообразного подхода к классификации товаров в настоящее время внедряется комплекс программных средств «Единая библиотека решений </w:t>
      </w:r>
      <w:r>
        <w:rPr>
          <w:rFonts w:ascii="Times New Roman" w:hAnsi="Times New Roman" w:cs="Times New Roman"/>
          <w:sz w:val="28"/>
          <w:szCs w:val="28"/>
        </w:rPr>
        <w:t xml:space="preserve">по классификации товаров по </w:t>
      </w:r>
      <w:r w:rsidRPr="00607FF8">
        <w:rPr>
          <w:rFonts w:ascii="Times New Roman" w:hAnsi="Times New Roman" w:cs="Times New Roman"/>
          <w:sz w:val="28"/>
          <w:szCs w:val="28"/>
        </w:rPr>
        <w:t>ТН</w:t>
      </w:r>
      <w:r>
        <w:rPr>
          <w:rFonts w:ascii="Times New Roman" w:hAnsi="Times New Roman" w:cs="Times New Roman"/>
          <w:sz w:val="28"/>
          <w:szCs w:val="28"/>
        </w:rPr>
        <w:t xml:space="preserve"> ВЭД Т</w:t>
      </w:r>
      <w:r w:rsidRPr="00607FF8">
        <w:rPr>
          <w:rFonts w:ascii="Times New Roman" w:hAnsi="Times New Roman" w:cs="Times New Roman"/>
          <w:sz w:val="28"/>
          <w:szCs w:val="28"/>
        </w:rPr>
        <w:t>С».</w:t>
      </w:r>
    </w:p>
    <w:p w:rsidR="00607FF8" w:rsidRPr="00607FF8" w:rsidRDefault="00607FF8" w:rsidP="00607FF8">
      <w:pPr>
        <w:spacing w:after="0"/>
        <w:ind w:firstLine="709"/>
        <w:jc w:val="both"/>
        <w:rPr>
          <w:rFonts w:ascii="Times New Roman" w:hAnsi="Times New Roman" w:cs="Times New Roman"/>
          <w:sz w:val="28"/>
          <w:szCs w:val="28"/>
        </w:rPr>
      </w:pPr>
      <w:r w:rsidRPr="00607FF8">
        <w:rPr>
          <w:rFonts w:ascii="Times New Roman" w:hAnsi="Times New Roman" w:cs="Times New Roman"/>
          <w:sz w:val="28"/>
          <w:szCs w:val="28"/>
        </w:rPr>
        <w:t>На официальных сайтах ФТС России и Евразийской экономической комиссии размещен сборник предварительных решений</w:t>
      </w:r>
      <w:r>
        <w:rPr>
          <w:rFonts w:ascii="Times New Roman" w:hAnsi="Times New Roman" w:cs="Times New Roman"/>
          <w:sz w:val="28"/>
          <w:szCs w:val="28"/>
        </w:rPr>
        <w:t xml:space="preserve"> по классификации товаров по ТН</w:t>
      </w:r>
      <w:r w:rsidRPr="00607FF8">
        <w:rPr>
          <w:rFonts w:ascii="Times New Roman" w:hAnsi="Times New Roman" w:cs="Times New Roman"/>
          <w:sz w:val="28"/>
          <w:szCs w:val="28"/>
        </w:rPr>
        <w:t xml:space="preserve"> ВЭД ТС (в обезличенном виде).</w:t>
      </w:r>
    </w:p>
    <w:p w:rsidR="007D0827" w:rsidRDefault="007D0827" w:rsidP="001126D9">
      <w:pPr>
        <w:spacing w:after="0"/>
        <w:ind w:firstLine="709"/>
        <w:jc w:val="both"/>
        <w:rPr>
          <w:rFonts w:ascii="Times New Roman" w:hAnsi="Times New Roman" w:cs="Times New Roman"/>
          <w:b/>
          <w:sz w:val="28"/>
          <w:szCs w:val="28"/>
          <w:u w:val="single"/>
        </w:rPr>
      </w:pPr>
    </w:p>
    <w:p w:rsidR="00B818E6" w:rsidRPr="007D0827" w:rsidRDefault="00B818E6" w:rsidP="007D0827">
      <w:pPr>
        <w:spacing w:after="0"/>
        <w:ind w:firstLine="709"/>
        <w:jc w:val="center"/>
        <w:rPr>
          <w:rFonts w:ascii="Times New Roman" w:hAnsi="Times New Roman" w:cs="Times New Roman"/>
          <w:b/>
          <w:sz w:val="32"/>
          <w:szCs w:val="32"/>
        </w:rPr>
      </w:pPr>
      <w:r w:rsidRPr="007D0827">
        <w:rPr>
          <w:rFonts w:ascii="Times New Roman" w:hAnsi="Times New Roman" w:cs="Times New Roman"/>
          <w:b/>
          <w:sz w:val="32"/>
          <w:szCs w:val="32"/>
        </w:rPr>
        <w:t>Вопросы для письменных комментариев:</w:t>
      </w:r>
    </w:p>
    <w:p w:rsidR="007D0827" w:rsidRPr="006946B9" w:rsidRDefault="007D0827" w:rsidP="001126D9">
      <w:pPr>
        <w:spacing w:after="0"/>
        <w:ind w:firstLine="709"/>
        <w:jc w:val="both"/>
        <w:rPr>
          <w:rFonts w:ascii="Times New Roman" w:hAnsi="Times New Roman" w:cs="Times New Roman"/>
          <w:b/>
          <w:sz w:val="28"/>
          <w:szCs w:val="28"/>
          <w:u w:val="single"/>
        </w:rPr>
      </w:pPr>
    </w:p>
    <w:p w:rsidR="008C6EDF" w:rsidRPr="008C6EDF" w:rsidRDefault="008F3953" w:rsidP="008C6EDF">
      <w:pPr>
        <w:spacing w:after="0"/>
        <w:ind w:firstLine="709"/>
        <w:rPr>
          <w:rFonts w:ascii="Times New Roman" w:hAnsi="Times New Roman" w:cs="Times New Roman"/>
          <w:b/>
          <w:sz w:val="28"/>
          <w:szCs w:val="28"/>
          <w:u w:val="single"/>
        </w:rPr>
      </w:pPr>
      <w:r>
        <w:rPr>
          <w:rFonts w:ascii="Times New Roman" w:hAnsi="Times New Roman" w:cs="Times New Roman"/>
          <w:b/>
          <w:sz w:val="28"/>
          <w:szCs w:val="28"/>
        </w:rPr>
        <w:t>7</w:t>
      </w:r>
      <w:r w:rsidR="003D1025" w:rsidRPr="003D1025">
        <w:rPr>
          <w:rFonts w:ascii="Times New Roman" w:hAnsi="Times New Roman" w:cs="Times New Roman"/>
          <w:b/>
          <w:sz w:val="28"/>
          <w:szCs w:val="28"/>
        </w:rPr>
        <w:t>.</w:t>
      </w:r>
      <w:r w:rsidR="00A977A5">
        <w:rPr>
          <w:rFonts w:ascii="Times New Roman" w:hAnsi="Times New Roman" w:cs="Times New Roman"/>
          <w:sz w:val="28"/>
          <w:szCs w:val="28"/>
        </w:rPr>
        <w:t xml:space="preserve"> </w:t>
      </w:r>
      <w:r w:rsidR="008C6EDF" w:rsidRPr="008C6EDF">
        <w:rPr>
          <w:rFonts w:ascii="Times New Roman" w:hAnsi="Times New Roman" w:cs="Times New Roman"/>
          <w:b/>
          <w:sz w:val="28"/>
          <w:szCs w:val="28"/>
          <w:u w:val="single"/>
        </w:rPr>
        <w:t>Усовершенств</w:t>
      </w:r>
      <w:r w:rsidR="0051326E">
        <w:rPr>
          <w:rFonts w:ascii="Times New Roman" w:hAnsi="Times New Roman" w:cs="Times New Roman"/>
          <w:b/>
          <w:sz w:val="28"/>
          <w:szCs w:val="28"/>
          <w:u w:val="single"/>
        </w:rPr>
        <w:t xml:space="preserve">ование системы предварительного </w:t>
      </w:r>
      <w:r w:rsidR="008C6EDF" w:rsidRPr="008C6EDF">
        <w:rPr>
          <w:rFonts w:ascii="Times New Roman" w:hAnsi="Times New Roman" w:cs="Times New Roman"/>
          <w:b/>
          <w:sz w:val="28"/>
          <w:szCs w:val="28"/>
          <w:u w:val="single"/>
        </w:rPr>
        <w:t>информирования (</w:t>
      </w:r>
      <w:proofErr w:type="spellStart"/>
      <w:r w:rsidR="008C6EDF" w:rsidRPr="008C6EDF">
        <w:rPr>
          <w:rFonts w:ascii="Times New Roman" w:hAnsi="Times New Roman" w:cs="Times New Roman"/>
          <w:b/>
          <w:sz w:val="28"/>
          <w:szCs w:val="28"/>
          <w:u w:val="single"/>
        </w:rPr>
        <w:t>Preclearance</w:t>
      </w:r>
      <w:proofErr w:type="spellEnd"/>
      <w:r w:rsidR="008C6EDF" w:rsidRPr="008C6EDF">
        <w:rPr>
          <w:rFonts w:ascii="Times New Roman" w:hAnsi="Times New Roman" w:cs="Times New Roman"/>
          <w:b/>
          <w:sz w:val="28"/>
          <w:szCs w:val="28"/>
          <w:u w:val="single"/>
        </w:rPr>
        <w:t>)</w:t>
      </w:r>
    </w:p>
    <w:p w:rsidR="00A977A5" w:rsidRPr="00A977A5" w:rsidRDefault="008C6EDF" w:rsidP="00A977A5">
      <w:pPr>
        <w:spacing w:after="0"/>
        <w:ind w:firstLine="709"/>
        <w:rPr>
          <w:rFonts w:ascii="Times New Roman" w:hAnsi="Times New Roman" w:cs="Times New Roman"/>
          <w:i/>
          <w:sz w:val="28"/>
          <w:szCs w:val="28"/>
        </w:rPr>
      </w:pPr>
      <w:r w:rsidRPr="00A977A5">
        <w:rPr>
          <w:rFonts w:ascii="Times New Roman" w:hAnsi="Times New Roman" w:cs="Times New Roman"/>
          <w:i/>
          <w:sz w:val="28"/>
          <w:szCs w:val="28"/>
        </w:rPr>
        <w:t xml:space="preserve"> </w:t>
      </w:r>
      <w:r w:rsidR="00A977A5" w:rsidRPr="00A977A5">
        <w:rPr>
          <w:rFonts w:ascii="Times New Roman" w:hAnsi="Times New Roman" w:cs="Times New Roman"/>
          <w:i/>
          <w:sz w:val="28"/>
          <w:szCs w:val="28"/>
        </w:rPr>
        <w:t>(Японская ассоциация по развитию внешней торговли</w:t>
      </w:r>
      <w:r w:rsidR="00A977A5">
        <w:rPr>
          <w:rFonts w:ascii="Times New Roman" w:hAnsi="Times New Roman" w:cs="Times New Roman"/>
          <w:i/>
          <w:sz w:val="28"/>
          <w:szCs w:val="28"/>
        </w:rPr>
        <w:t xml:space="preserve"> ДЖЕТРО</w:t>
      </w:r>
      <w:r w:rsidR="00A977A5" w:rsidRPr="00A977A5">
        <w:rPr>
          <w:rFonts w:ascii="Times New Roman" w:hAnsi="Times New Roman" w:cs="Times New Roman"/>
          <w:i/>
          <w:sz w:val="28"/>
          <w:szCs w:val="28"/>
        </w:rPr>
        <w:t>)</w:t>
      </w:r>
    </w:p>
    <w:p w:rsidR="003D1025" w:rsidRDefault="008C6EDF" w:rsidP="008C6EDF">
      <w:pPr>
        <w:spacing w:after="0"/>
        <w:ind w:firstLine="709"/>
        <w:jc w:val="both"/>
        <w:rPr>
          <w:rFonts w:ascii="Times New Roman" w:hAnsi="Times New Roman" w:cs="Times New Roman"/>
          <w:sz w:val="28"/>
          <w:szCs w:val="28"/>
        </w:rPr>
      </w:pPr>
      <w:r w:rsidRPr="008C6EDF">
        <w:rPr>
          <w:rFonts w:ascii="Times New Roman" w:hAnsi="Times New Roman" w:cs="Times New Roman"/>
          <w:sz w:val="28"/>
          <w:szCs w:val="28"/>
        </w:rPr>
        <w:t>В настоящий момент система предварительного информирования (</w:t>
      </w:r>
      <w:proofErr w:type="spellStart"/>
      <w:r w:rsidRPr="008C6EDF">
        <w:rPr>
          <w:rFonts w:ascii="Times New Roman" w:hAnsi="Times New Roman" w:cs="Times New Roman"/>
          <w:sz w:val="28"/>
          <w:szCs w:val="28"/>
        </w:rPr>
        <w:t>Preclearance</w:t>
      </w:r>
      <w:proofErr w:type="spellEnd"/>
      <w:r w:rsidRPr="008C6EDF">
        <w:rPr>
          <w:rFonts w:ascii="Times New Roman" w:hAnsi="Times New Roman" w:cs="Times New Roman"/>
          <w:sz w:val="28"/>
          <w:szCs w:val="28"/>
        </w:rPr>
        <w:t>) в России не является совершенной. Подав всю необходимую информацию о товаре в таможенный орган до его прибытия на таможню, участник ВЭД не может рассчитывать на то, что товар будет выпущен сразу же по прибытии на границу. Как правило, подача таможенных документов и их проверка производится после прибытия груза на таможню. Предварительное информирование хоть и ускоряет процесс проведения таможенного оформления, но в том виде, в котором оно существует на данный момент, не удовлетворяет потребности бизнеса. Планируется ли дальнейшее усовершенствование данной системы?</w:t>
      </w:r>
    </w:p>
    <w:p w:rsidR="008C6EDF" w:rsidRDefault="008C6EDF" w:rsidP="00A977A5">
      <w:pPr>
        <w:spacing w:after="0"/>
        <w:jc w:val="both"/>
        <w:rPr>
          <w:rFonts w:ascii="Times New Roman" w:hAnsi="Times New Roman" w:cs="Times New Roman"/>
          <w:sz w:val="28"/>
          <w:szCs w:val="28"/>
        </w:rPr>
      </w:pPr>
    </w:p>
    <w:p w:rsidR="00260F38" w:rsidRPr="00260F38" w:rsidRDefault="00260F38" w:rsidP="00260F38">
      <w:pPr>
        <w:spacing w:after="0"/>
        <w:ind w:firstLine="709"/>
        <w:jc w:val="both"/>
        <w:rPr>
          <w:rFonts w:ascii="Times New Roman" w:hAnsi="Times New Roman" w:cs="Times New Roman"/>
          <w:b/>
          <w:sz w:val="28"/>
          <w:szCs w:val="28"/>
        </w:rPr>
      </w:pPr>
      <w:proofErr w:type="gramStart"/>
      <w:r w:rsidRPr="00C87E23">
        <w:rPr>
          <w:rFonts w:ascii="Times New Roman" w:hAnsi="Times New Roman" w:cs="Times New Roman"/>
          <w:b/>
          <w:sz w:val="28"/>
          <w:szCs w:val="28"/>
        </w:rPr>
        <w:t>Комментарии</w:t>
      </w:r>
      <w:proofErr w:type="gramEnd"/>
      <w:r w:rsidRPr="00C87E23">
        <w:rPr>
          <w:rFonts w:ascii="Times New Roman" w:hAnsi="Times New Roman" w:cs="Times New Roman"/>
          <w:b/>
          <w:sz w:val="28"/>
          <w:szCs w:val="28"/>
        </w:rPr>
        <w:t xml:space="preserve"> Главного управления организации таможенного оформления и таможенного контроля</w:t>
      </w:r>
    </w:p>
    <w:p w:rsidR="00260F38" w:rsidRPr="00260F38" w:rsidRDefault="00260F38" w:rsidP="00260F38">
      <w:pPr>
        <w:spacing w:after="0"/>
        <w:ind w:firstLine="709"/>
        <w:jc w:val="both"/>
        <w:rPr>
          <w:rFonts w:ascii="Times New Roman" w:hAnsi="Times New Roman" w:cs="Times New Roman"/>
          <w:sz w:val="28"/>
          <w:szCs w:val="28"/>
        </w:rPr>
      </w:pPr>
      <w:r w:rsidRPr="00260F38">
        <w:rPr>
          <w:rFonts w:ascii="Times New Roman" w:hAnsi="Times New Roman" w:cs="Times New Roman"/>
          <w:sz w:val="28"/>
          <w:szCs w:val="28"/>
        </w:rPr>
        <w:t>В настоящее время активно развивается институт предварительного декларирования. Данная технология реализуется для сокращения времени проведения таможенных операций при декларировании товаров, что в конечном итоге приводит к сокращению расходов участников внешнеэкономической деятельности, увеличению товарооборота и содействию торговли в целом.</w:t>
      </w:r>
    </w:p>
    <w:p w:rsidR="00260F38" w:rsidRPr="00260F38" w:rsidRDefault="00260F38" w:rsidP="00260F38">
      <w:pPr>
        <w:spacing w:after="0"/>
        <w:ind w:firstLine="709"/>
        <w:jc w:val="both"/>
        <w:rPr>
          <w:rFonts w:ascii="Times New Roman" w:hAnsi="Times New Roman" w:cs="Times New Roman"/>
          <w:sz w:val="28"/>
          <w:szCs w:val="28"/>
        </w:rPr>
      </w:pPr>
      <w:r w:rsidRPr="00260F38">
        <w:rPr>
          <w:rFonts w:ascii="Times New Roman" w:hAnsi="Times New Roman" w:cs="Times New Roman"/>
          <w:sz w:val="28"/>
          <w:szCs w:val="28"/>
        </w:rPr>
        <w:t xml:space="preserve">В соответствии со статьей 190 Таможенного кодекса Таможенного союза таможенная декларация подается декларантом или таможенным представителем таможенному органу, правомочному в соответствии с </w:t>
      </w:r>
      <w:hyperlink r:id="rId9" w:history="1">
        <w:r w:rsidRPr="00260F38">
          <w:rPr>
            <w:rFonts w:ascii="Times New Roman" w:hAnsi="Times New Roman" w:cs="Times New Roman"/>
            <w:sz w:val="28"/>
            <w:szCs w:val="28"/>
          </w:rPr>
          <w:t>законодательством</w:t>
        </w:r>
      </w:hyperlink>
      <w:r w:rsidRPr="00260F38">
        <w:rPr>
          <w:rFonts w:ascii="Times New Roman" w:hAnsi="Times New Roman" w:cs="Times New Roman"/>
          <w:sz w:val="28"/>
          <w:szCs w:val="28"/>
        </w:rPr>
        <w:t xml:space="preserve"> государств - членов Таможенного союза регистрировать таможенные декларации, однако большинство пунктов пропуска не имеют компетенцию принимать декларации на товары.</w:t>
      </w:r>
    </w:p>
    <w:p w:rsidR="00260F38" w:rsidRPr="00260F38" w:rsidRDefault="00260F38" w:rsidP="00260F38">
      <w:pPr>
        <w:spacing w:after="0"/>
        <w:ind w:firstLine="709"/>
        <w:jc w:val="both"/>
        <w:rPr>
          <w:rFonts w:ascii="Times New Roman" w:hAnsi="Times New Roman" w:cs="Times New Roman"/>
          <w:sz w:val="28"/>
          <w:szCs w:val="28"/>
        </w:rPr>
      </w:pPr>
      <w:r w:rsidRPr="00260F38">
        <w:rPr>
          <w:rFonts w:ascii="Times New Roman" w:hAnsi="Times New Roman" w:cs="Times New Roman"/>
          <w:sz w:val="28"/>
          <w:szCs w:val="28"/>
        </w:rPr>
        <w:lastRenderedPageBreak/>
        <w:t>Планом мероприятий («дорожной картой») «Совершенствование таможенного администрирования», утвержденным постановлением Правительства РФ от 29.06.2012 № 1125-р, предусмотрено наделение таможенных органов, осуществляющих в международных автомобильных пунктах пропуска правом совершать таможенные операции, связанные с декларированием и выпуском товаров, в соответствии с заявленной таможенной процедурой при их ввозе на таможенную территорию Таможенного союза.</w:t>
      </w:r>
    </w:p>
    <w:p w:rsidR="00260F38" w:rsidRPr="00260F38" w:rsidRDefault="00260F38" w:rsidP="00260F38">
      <w:pPr>
        <w:spacing w:after="0"/>
        <w:ind w:firstLine="709"/>
        <w:jc w:val="both"/>
        <w:rPr>
          <w:rFonts w:ascii="Times New Roman" w:hAnsi="Times New Roman" w:cs="Times New Roman"/>
          <w:sz w:val="28"/>
          <w:szCs w:val="28"/>
        </w:rPr>
      </w:pPr>
      <w:r w:rsidRPr="00260F38">
        <w:rPr>
          <w:rFonts w:ascii="Times New Roman" w:hAnsi="Times New Roman" w:cs="Times New Roman"/>
          <w:sz w:val="28"/>
          <w:szCs w:val="28"/>
        </w:rPr>
        <w:t>Таким образом, ФТС России ведется активная работа в данном направлении.</w:t>
      </w:r>
    </w:p>
    <w:p w:rsidR="00260F38" w:rsidRPr="00260F38" w:rsidRDefault="00260F38" w:rsidP="00260F38">
      <w:pPr>
        <w:spacing w:after="0"/>
        <w:ind w:firstLine="709"/>
        <w:jc w:val="both"/>
        <w:rPr>
          <w:rFonts w:ascii="Times New Roman" w:hAnsi="Times New Roman" w:cs="Times New Roman"/>
          <w:sz w:val="28"/>
          <w:szCs w:val="28"/>
        </w:rPr>
      </w:pPr>
    </w:p>
    <w:p w:rsidR="00260F38" w:rsidRDefault="00260F38" w:rsidP="00A977A5">
      <w:pPr>
        <w:spacing w:after="0"/>
        <w:jc w:val="both"/>
        <w:rPr>
          <w:rFonts w:ascii="Times New Roman" w:hAnsi="Times New Roman" w:cs="Times New Roman"/>
          <w:sz w:val="28"/>
          <w:szCs w:val="28"/>
        </w:rPr>
      </w:pPr>
    </w:p>
    <w:p w:rsidR="003D1025" w:rsidRDefault="008F3953" w:rsidP="003D1025">
      <w:pPr>
        <w:spacing w:after="0"/>
        <w:ind w:firstLine="709"/>
        <w:jc w:val="both"/>
        <w:rPr>
          <w:rFonts w:ascii="Times New Roman" w:hAnsi="Times New Roman" w:cs="Times New Roman"/>
          <w:b/>
          <w:sz w:val="28"/>
          <w:szCs w:val="28"/>
          <w:u w:val="single"/>
        </w:rPr>
      </w:pPr>
      <w:r>
        <w:rPr>
          <w:rFonts w:ascii="Times New Roman" w:hAnsi="Times New Roman" w:cs="Times New Roman"/>
          <w:b/>
          <w:sz w:val="28"/>
          <w:szCs w:val="28"/>
        </w:rPr>
        <w:t>8</w:t>
      </w:r>
      <w:r w:rsidR="003D1025" w:rsidRPr="00D62E14">
        <w:rPr>
          <w:rFonts w:ascii="Times New Roman" w:hAnsi="Times New Roman" w:cs="Times New Roman"/>
          <w:b/>
          <w:sz w:val="28"/>
          <w:szCs w:val="28"/>
        </w:rPr>
        <w:t>.</w:t>
      </w:r>
      <w:r w:rsidR="00D62E14">
        <w:rPr>
          <w:rFonts w:ascii="Times New Roman" w:hAnsi="Times New Roman" w:cs="Times New Roman"/>
          <w:sz w:val="28"/>
          <w:szCs w:val="28"/>
        </w:rPr>
        <w:t xml:space="preserve"> </w:t>
      </w:r>
      <w:r w:rsidR="00D052A3" w:rsidRPr="00D052A3">
        <w:rPr>
          <w:rFonts w:ascii="Times New Roman" w:hAnsi="Times New Roman" w:cs="Times New Roman"/>
          <w:b/>
          <w:sz w:val="28"/>
          <w:szCs w:val="28"/>
          <w:u w:val="single"/>
        </w:rPr>
        <w:t>Пониженная ставка НДС по коду ОКП</w:t>
      </w:r>
    </w:p>
    <w:p w:rsidR="00A977A5" w:rsidRPr="00A977A5" w:rsidRDefault="00A977A5" w:rsidP="00A977A5">
      <w:pPr>
        <w:spacing w:after="0"/>
        <w:ind w:firstLine="709"/>
        <w:rPr>
          <w:rFonts w:ascii="Times New Roman" w:hAnsi="Times New Roman" w:cs="Times New Roman"/>
          <w:i/>
          <w:sz w:val="28"/>
          <w:szCs w:val="28"/>
        </w:rPr>
      </w:pPr>
      <w:r w:rsidRPr="00A977A5">
        <w:rPr>
          <w:rFonts w:ascii="Times New Roman" w:hAnsi="Times New Roman" w:cs="Times New Roman"/>
          <w:i/>
          <w:sz w:val="28"/>
          <w:szCs w:val="28"/>
        </w:rPr>
        <w:t>(Ассоциация Европейского Б</w:t>
      </w:r>
      <w:r w:rsidR="00D052A3">
        <w:rPr>
          <w:rFonts w:ascii="Times New Roman" w:hAnsi="Times New Roman" w:cs="Times New Roman"/>
          <w:i/>
          <w:sz w:val="28"/>
          <w:szCs w:val="28"/>
        </w:rPr>
        <w:t>изнеса</w:t>
      </w:r>
      <w:r w:rsidR="00D052A3">
        <w:rPr>
          <w:i/>
        </w:rPr>
        <w:t>)</w:t>
      </w:r>
    </w:p>
    <w:p w:rsidR="00D62E14" w:rsidRDefault="00D052A3" w:rsidP="00934F3C">
      <w:pPr>
        <w:spacing w:after="0"/>
        <w:ind w:firstLine="709"/>
        <w:jc w:val="both"/>
        <w:rPr>
          <w:rFonts w:ascii="Times New Roman" w:hAnsi="Times New Roman" w:cs="Times New Roman"/>
          <w:sz w:val="28"/>
          <w:szCs w:val="28"/>
        </w:rPr>
      </w:pPr>
      <w:r w:rsidRPr="00D052A3">
        <w:rPr>
          <w:rFonts w:ascii="Times New Roman" w:hAnsi="Times New Roman" w:cs="Times New Roman"/>
          <w:sz w:val="28"/>
          <w:szCs w:val="28"/>
        </w:rPr>
        <w:t xml:space="preserve"> Готова ли ФТС</w:t>
      </w:r>
      <w:r>
        <w:rPr>
          <w:rFonts w:ascii="Times New Roman" w:hAnsi="Times New Roman" w:cs="Times New Roman"/>
          <w:sz w:val="28"/>
          <w:szCs w:val="28"/>
        </w:rPr>
        <w:t xml:space="preserve"> России </w:t>
      </w:r>
      <w:r w:rsidRPr="00D052A3">
        <w:rPr>
          <w:rFonts w:ascii="Times New Roman" w:hAnsi="Times New Roman" w:cs="Times New Roman"/>
          <w:sz w:val="28"/>
          <w:szCs w:val="28"/>
        </w:rPr>
        <w:t xml:space="preserve"> исполнять пункт 20 Постановления Пленума ВАС РФ №33 от 20 мая 2014 года,  согласно которому пониженная ставка НДС 10% должна применяться, если ввозимый товар соответствует по коду хотя бы одному из двух установленных Правительством источников: ОКП или ТН ВЭД? На практике сейчас таможенные органы не принимают пониженную ставку, если нет кода ТН ВЭД в Постановлении Правительства № 908 от 31 декабря 2004 года, хотя код ОКП есть, и товары со всей очевидностью относятся к детскому ассортименту (например, детские подгузники). Если ФТС настаивает на необходимости наличия кода, то ведется ли ФТС работа по дополнению указанного Постановления Правительства кодами ТН ВЭД на основании положений Налогового Кодекса и кодов ОКП?   </w:t>
      </w:r>
    </w:p>
    <w:p w:rsidR="00357DD1" w:rsidRDefault="00357DD1" w:rsidP="00934F3C">
      <w:pPr>
        <w:spacing w:after="0"/>
        <w:ind w:firstLine="709"/>
        <w:jc w:val="both"/>
        <w:rPr>
          <w:rFonts w:ascii="Times New Roman" w:hAnsi="Times New Roman" w:cs="Times New Roman"/>
          <w:sz w:val="28"/>
          <w:szCs w:val="28"/>
        </w:rPr>
      </w:pPr>
    </w:p>
    <w:p w:rsidR="00357DD1" w:rsidRPr="00CA1B98" w:rsidRDefault="00CA1B98" w:rsidP="00CA1B98">
      <w:pPr>
        <w:spacing w:after="0"/>
        <w:ind w:firstLine="709"/>
        <w:jc w:val="both"/>
        <w:rPr>
          <w:rFonts w:ascii="Times New Roman" w:hAnsi="Times New Roman" w:cs="Times New Roman"/>
          <w:b/>
          <w:sz w:val="28"/>
          <w:szCs w:val="28"/>
        </w:rPr>
      </w:pPr>
      <w:proofErr w:type="gramStart"/>
      <w:r w:rsidRPr="00C87E23">
        <w:rPr>
          <w:rFonts w:ascii="Times New Roman" w:hAnsi="Times New Roman" w:cs="Times New Roman"/>
          <w:b/>
          <w:sz w:val="28"/>
          <w:szCs w:val="28"/>
        </w:rPr>
        <w:t>Комментарии</w:t>
      </w:r>
      <w:proofErr w:type="gramEnd"/>
      <w:r w:rsidRPr="00C87E23">
        <w:rPr>
          <w:rFonts w:ascii="Times New Roman" w:hAnsi="Times New Roman" w:cs="Times New Roman"/>
          <w:b/>
          <w:sz w:val="28"/>
          <w:szCs w:val="28"/>
        </w:rPr>
        <w:t xml:space="preserve"> Главного управления федеральных таможенных доходов и тарифного регулирования </w:t>
      </w:r>
    </w:p>
    <w:p w:rsidR="00357DD1" w:rsidRPr="00357DD1" w:rsidRDefault="00357DD1" w:rsidP="00357DD1">
      <w:pPr>
        <w:spacing w:after="0"/>
        <w:ind w:firstLine="709"/>
        <w:jc w:val="both"/>
        <w:rPr>
          <w:rFonts w:ascii="Times New Roman" w:hAnsi="Times New Roman" w:cs="Times New Roman"/>
          <w:sz w:val="28"/>
          <w:szCs w:val="28"/>
        </w:rPr>
      </w:pPr>
      <w:r w:rsidRPr="00357DD1">
        <w:rPr>
          <w:rFonts w:ascii="Times New Roman" w:hAnsi="Times New Roman" w:cs="Times New Roman"/>
          <w:sz w:val="28"/>
          <w:szCs w:val="28"/>
        </w:rPr>
        <w:t>Подпунктом 1 пункта 2 статьи 164 Налогового кодекса Российской Федерации (далее - НК РФ) определён перечень товаров, реализация которых облагается налогом на добавленную стоимость (далее - НДС) по налоговой ставке 10 процентов.</w:t>
      </w:r>
    </w:p>
    <w:p w:rsidR="00357DD1" w:rsidRPr="00357DD1" w:rsidRDefault="00357DD1" w:rsidP="00357DD1">
      <w:pPr>
        <w:spacing w:after="0"/>
        <w:ind w:firstLine="709"/>
        <w:jc w:val="both"/>
        <w:rPr>
          <w:rFonts w:ascii="Times New Roman" w:hAnsi="Times New Roman" w:cs="Times New Roman"/>
          <w:sz w:val="28"/>
          <w:szCs w:val="28"/>
        </w:rPr>
      </w:pPr>
      <w:r w:rsidRPr="00357DD1">
        <w:rPr>
          <w:rFonts w:ascii="Times New Roman" w:hAnsi="Times New Roman" w:cs="Times New Roman"/>
          <w:sz w:val="28"/>
          <w:szCs w:val="28"/>
        </w:rPr>
        <w:t>Согласно пункту 3 статьи 164 НК РФ налогообложение производится по налоговой ставке 18 процентов в случаях, не указанных в пунктах 1, 2 и 4 статьи 164 НК РФ.</w:t>
      </w:r>
    </w:p>
    <w:p w:rsidR="00357DD1" w:rsidRPr="00357DD1" w:rsidRDefault="00357DD1" w:rsidP="00357DD1">
      <w:pPr>
        <w:spacing w:after="0"/>
        <w:ind w:firstLine="709"/>
        <w:jc w:val="both"/>
        <w:rPr>
          <w:rFonts w:ascii="Times New Roman" w:hAnsi="Times New Roman" w:cs="Times New Roman"/>
          <w:sz w:val="28"/>
          <w:szCs w:val="28"/>
        </w:rPr>
      </w:pPr>
      <w:r w:rsidRPr="00357DD1">
        <w:rPr>
          <w:rFonts w:ascii="Times New Roman" w:hAnsi="Times New Roman" w:cs="Times New Roman"/>
          <w:sz w:val="28"/>
          <w:szCs w:val="28"/>
        </w:rPr>
        <w:t>В соответствии с пунктом 5 статьи 164 НК РФ при ввозе товаров на территорию Российской Федерации и иные территории, находящиеся под ее юрисдикцией, применяются налоговые ставки, указанные в пунктах 2 и 3 названной статьи.</w:t>
      </w:r>
    </w:p>
    <w:p w:rsidR="00357DD1" w:rsidRPr="00357DD1" w:rsidRDefault="00357DD1" w:rsidP="00357DD1">
      <w:pPr>
        <w:spacing w:after="0"/>
        <w:ind w:firstLine="709"/>
        <w:jc w:val="both"/>
        <w:rPr>
          <w:rFonts w:ascii="Times New Roman" w:hAnsi="Times New Roman" w:cs="Times New Roman"/>
          <w:sz w:val="28"/>
          <w:szCs w:val="28"/>
        </w:rPr>
      </w:pPr>
      <w:r w:rsidRPr="00357DD1">
        <w:rPr>
          <w:rFonts w:ascii="Times New Roman" w:hAnsi="Times New Roman" w:cs="Times New Roman"/>
          <w:sz w:val="28"/>
          <w:szCs w:val="28"/>
        </w:rPr>
        <w:lastRenderedPageBreak/>
        <w:t>В целях реализации пункта 2 статьи 164 НК РФ постановлением Правительства Российской Федерации от 31 декабря 2004 г. №</w:t>
      </w:r>
      <w:r w:rsidRPr="00357DD1">
        <w:rPr>
          <w:rFonts w:ascii="Times New Roman" w:hAnsi="Times New Roman" w:cs="Times New Roman"/>
          <w:sz w:val="28"/>
          <w:szCs w:val="28"/>
        </w:rPr>
        <w:tab/>
        <w:t>908</w:t>
      </w:r>
    </w:p>
    <w:p w:rsidR="00357DD1" w:rsidRPr="00357DD1" w:rsidRDefault="00357DD1" w:rsidP="00357DD1">
      <w:pPr>
        <w:spacing w:after="0"/>
        <w:ind w:firstLine="709"/>
        <w:jc w:val="both"/>
        <w:rPr>
          <w:rFonts w:ascii="Times New Roman" w:hAnsi="Times New Roman" w:cs="Times New Roman"/>
          <w:sz w:val="28"/>
          <w:szCs w:val="28"/>
        </w:rPr>
      </w:pPr>
      <w:proofErr w:type="gramStart"/>
      <w:r w:rsidRPr="00357DD1">
        <w:rPr>
          <w:rFonts w:ascii="Times New Roman" w:hAnsi="Times New Roman" w:cs="Times New Roman"/>
          <w:sz w:val="28"/>
          <w:szCs w:val="28"/>
        </w:rPr>
        <w:t>«Об утверждении перечней кодов видов продовольственных товаров и товаров для детей, облагаемых налогом на добавленную стоимость по налоговой ставке 10 процентов» (далее - Постановление) утверждены перечни кодов видов товаров в соответствии с Общероссийским классификатором продукции, облагаемых налогом на добавленную стоимость по налоговой ставке 10 процентов при реализации, а также по единой Товарной номенклатуре внешнеэкономической деятельности Таможенного союза, облагаемых налогом на добавленную</w:t>
      </w:r>
      <w:proofErr w:type="gramEnd"/>
      <w:r w:rsidRPr="00357DD1">
        <w:rPr>
          <w:rFonts w:ascii="Times New Roman" w:hAnsi="Times New Roman" w:cs="Times New Roman"/>
          <w:sz w:val="28"/>
          <w:szCs w:val="28"/>
        </w:rPr>
        <w:t xml:space="preserve"> стоимость по налоговой ставке 10 процентов при ввозе на территорию Российской Федерации.</w:t>
      </w:r>
    </w:p>
    <w:p w:rsidR="00357DD1" w:rsidRPr="00357DD1" w:rsidRDefault="00357DD1" w:rsidP="00357DD1">
      <w:pPr>
        <w:spacing w:after="0"/>
        <w:ind w:firstLine="709"/>
        <w:jc w:val="both"/>
        <w:rPr>
          <w:rFonts w:ascii="Times New Roman" w:hAnsi="Times New Roman" w:cs="Times New Roman"/>
          <w:sz w:val="28"/>
          <w:szCs w:val="28"/>
        </w:rPr>
      </w:pPr>
      <w:r w:rsidRPr="00357DD1">
        <w:rPr>
          <w:rFonts w:ascii="Times New Roman" w:hAnsi="Times New Roman" w:cs="Times New Roman"/>
          <w:sz w:val="28"/>
          <w:szCs w:val="28"/>
        </w:rPr>
        <w:t>При принятии решения о налогообложении НДС по ставке 10 процентов в отношении ввозимых товаров таможенные органы руководствуются перечнем кодов видов товаров для детей в соответствии с ТН ВЭД ТС, облагаемых НДС по налоговой ставке 10 процентов при ввозе на территорию Российской Федерации.</w:t>
      </w:r>
    </w:p>
    <w:p w:rsidR="00357DD1" w:rsidRDefault="00357DD1" w:rsidP="00357DD1">
      <w:pPr>
        <w:spacing w:after="0"/>
        <w:ind w:firstLine="709"/>
        <w:jc w:val="both"/>
        <w:rPr>
          <w:rFonts w:ascii="Times New Roman" w:hAnsi="Times New Roman" w:cs="Times New Roman"/>
          <w:sz w:val="28"/>
          <w:szCs w:val="28"/>
        </w:rPr>
      </w:pPr>
      <w:r w:rsidRPr="00357DD1">
        <w:rPr>
          <w:rFonts w:ascii="Times New Roman" w:hAnsi="Times New Roman" w:cs="Times New Roman"/>
          <w:sz w:val="28"/>
          <w:szCs w:val="28"/>
        </w:rPr>
        <w:t>В настоящее время ФТС России проводится работа по внесению изменений в Постановление, в том числе изменений, направленных на устранение несоответствий в Перечнях.</w:t>
      </w:r>
    </w:p>
    <w:p w:rsidR="00D052A3" w:rsidRDefault="00D052A3" w:rsidP="00505AA4">
      <w:pPr>
        <w:spacing w:after="0"/>
        <w:jc w:val="center"/>
        <w:rPr>
          <w:rFonts w:ascii="Times New Roman" w:hAnsi="Times New Roman" w:cs="Times New Roman"/>
          <w:b/>
          <w:sz w:val="28"/>
          <w:szCs w:val="28"/>
        </w:rPr>
      </w:pPr>
    </w:p>
    <w:p w:rsidR="006A3C98" w:rsidRDefault="008F3953" w:rsidP="008F3953">
      <w:pPr>
        <w:spacing w:after="0"/>
        <w:rPr>
          <w:rFonts w:ascii="Times New Roman" w:hAnsi="Times New Roman" w:cs="Times New Roman"/>
          <w:b/>
          <w:sz w:val="28"/>
          <w:szCs w:val="28"/>
          <w:u w:val="single"/>
        </w:rPr>
      </w:pPr>
      <w:r>
        <w:rPr>
          <w:rFonts w:ascii="Times New Roman" w:hAnsi="Times New Roman" w:cs="Times New Roman"/>
          <w:b/>
          <w:sz w:val="28"/>
          <w:szCs w:val="28"/>
        </w:rPr>
        <w:t>9</w:t>
      </w:r>
      <w:r w:rsidR="00D62E14" w:rsidRPr="00D62E14">
        <w:rPr>
          <w:rFonts w:ascii="Times New Roman" w:hAnsi="Times New Roman" w:cs="Times New Roman"/>
          <w:b/>
          <w:sz w:val="28"/>
          <w:szCs w:val="28"/>
        </w:rPr>
        <w:t>.</w:t>
      </w:r>
      <w:r w:rsidR="00D62E14">
        <w:rPr>
          <w:rFonts w:ascii="Times New Roman" w:hAnsi="Times New Roman" w:cs="Times New Roman"/>
          <w:sz w:val="28"/>
          <w:szCs w:val="28"/>
        </w:rPr>
        <w:t xml:space="preserve"> </w:t>
      </w:r>
      <w:r w:rsidR="00934F3C">
        <w:rPr>
          <w:rFonts w:ascii="Times New Roman" w:hAnsi="Times New Roman" w:cs="Times New Roman"/>
          <w:b/>
          <w:sz w:val="28"/>
          <w:szCs w:val="28"/>
          <w:u w:val="single"/>
        </w:rPr>
        <w:t xml:space="preserve">О статусе приказа  </w:t>
      </w:r>
      <w:r>
        <w:rPr>
          <w:rFonts w:ascii="Times New Roman" w:hAnsi="Times New Roman" w:cs="Times New Roman"/>
          <w:b/>
          <w:sz w:val="28"/>
          <w:szCs w:val="28"/>
          <w:u w:val="single"/>
        </w:rPr>
        <w:t xml:space="preserve"> </w:t>
      </w:r>
      <w:r w:rsidR="00934F3C">
        <w:rPr>
          <w:rFonts w:ascii="Times New Roman" w:hAnsi="Times New Roman" w:cs="Times New Roman"/>
          <w:b/>
          <w:sz w:val="28"/>
          <w:szCs w:val="28"/>
          <w:u w:val="single"/>
        </w:rPr>
        <w:t>«Об утверждении формы отчетности об иностранных товарах»</w:t>
      </w:r>
    </w:p>
    <w:p w:rsidR="006A3C98" w:rsidRDefault="006A3C98" w:rsidP="006A3C98">
      <w:pPr>
        <w:spacing w:after="0"/>
        <w:ind w:firstLine="709"/>
        <w:rPr>
          <w:rFonts w:ascii="Times New Roman" w:hAnsi="Times New Roman" w:cs="Times New Roman"/>
          <w:i/>
          <w:sz w:val="28"/>
          <w:szCs w:val="28"/>
        </w:rPr>
      </w:pPr>
      <w:r w:rsidRPr="00A977A5">
        <w:rPr>
          <w:rFonts w:ascii="Times New Roman" w:hAnsi="Times New Roman" w:cs="Times New Roman"/>
          <w:i/>
          <w:sz w:val="28"/>
          <w:szCs w:val="28"/>
        </w:rPr>
        <w:t>(Ассоциация Европейского Б</w:t>
      </w:r>
      <w:r w:rsidR="00934F3C">
        <w:rPr>
          <w:rFonts w:ascii="Times New Roman" w:hAnsi="Times New Roman" w:cs="Times New Roman"/>
          <w:i/>
          <w:sz w:val="28"/>
          <w:szCs w:val="28"/>
        </w:rPr>
        <w:t>изнеса</w:t>
      </w:r>
      <w:r w:rsidRPr="00A977A5">
        <w:rPr>
          <w:rFonts w:ascii="Times New Roman" w:hAnsi="Times New Roman" w:cs="Times New Roman"/>
          <w:i/>
          <w:sz w:val="28"/>
          <w:szCs w:val="28"/>
        </w:rPr>
        <w:t>)</w:t>
      </w:r>
    </w:p>
    <w:p w:rsidR="00D62E14" w:rsidRPr="008F3953" w:rsidRDefault="00934F3C" w:rsidP="00934F3C">
      <w:pPr>
        <w:spacing w:after="0"/>
        <w:ind w:firstLine="709"/>
        <w:jc w:val="both"/>
        <w:rPr>
          <w:rFonts w:ascii="Times New Roman" w:hAnsi="Times New Roman" w:cs="Times New Roman"/>
          <w:sz w:val="28"/>
          <w:szCs w:val="28"/>
        </w:rPr>
      </w:pPr>
      <w:proofErr w:type="gramStart"/>
      <w:r w:rsidRPr="00934F3C">
        <w:rPr>
          <w:rFonts w:ascii="Times New Roman" w:hAnsi="Times New Roman" w:cs="Times New Roman"/>
          <w:sz w:val="28"/>
          <w:szCs w:val="28"/>
        </w:rPr>
        <w:t>В связи с вступлением в силу 15 ноября 2014 г. приказа ФТС России от 13.08.2014</w:t>
      </w:r>
      <w:r w:rsidR="0022467E">
        <w:rPr>
          <w:rFonts w:ascii="Times New Roman" w:hAnsi="Times New Roman" w:cs="Times New Roman"/>
          <w:sz w:val="28"/>
          <w:szCs w:val="28"/>
        </w:rPr>
        <w:t xml:space="preserve"> </w:t>
      </w:r>
      <w:r w:rsidRPr="00934F3C">
        <w:rPr>
          <w:rFonts w:ascii="Times New Roman" w:hAnsi="Times New Roman" w:cs="Times New Roman"/>
          <w:sz w:val="28"/>
          <w:szCs w:val="28"/>
        </w:rPr>
        <w:t xml:space="preserve"> № 1534 «Об утверждении формы и порядка представления отчетности о выполнении требований и условий применения таможенной процедуры временного ввоза (допуска) и о соблюдении ограничений по пользованию и (или) распоряжению иностранными товарами, помещенными под таможенную процедуру временного ввоза (допуска)» хотелось бы уточнить статус проекта приказа «Об утверждении</w:t>
      </w:r>
      <w:proofErr w:type="gramEnd"/>
      <w:r w:rsidRPr="00934F3C">
        <w:rPr>
          <w:rFonts w:ascii="Times New Roman" w:hAnsi="Times New Roman" w:cs="Times New Roman"/>
          <w:sz w:val="28"/>
          <w:szCs w:val="28"/>
        </w:rPr>
        <w:t xml:space="preserve"> </w:t>
      </w:r>
      <w:proofErr w:type="gramStart"/>
      <w:r w:rsidRPr="00934F3C">
        <w:rPr>
          <w:rFonts w:ascii="Times New Roman" w:hAnsi="Times New Roman" w:cs="Times New Roman"/>
          <w:sz w:val="28"/>
          <w:szCs w:val="28"/>
        </w:rPr>
        <w:t xml:space="preserve">формы отчетности об иностранных товарах, помещенных под таможенную процедуру выпуска для внутреннего потребления с предоставлением льгот по уплате таможенных пошлин, налогов, сопряженных с ограничениями по пользованию и (или) распоряжению этими товарами, и порядка ее предоставления в таможенные органы»: в какой стадии рассмотрения проект находится, когда планируется принятие и введение </w:t>
      </w:r>
      <w:r>
        <w:rPr>
          <w:rFonts w:ascii="Times New Roman" w:hAnsi="Times New Roman" w:cs="Times New Roman"/>
          <w:sz w:val="28"/>
          <w:szCs w:val="28"/>
        </w:rPr>
        <w:t>приказа в действие?</w:t>
      </w:r>
      <w:proofErr w:type="gramEnd"/>
      <w:r>
        <w:rPr>
          <w:rFonts w:ascii="Times New Roman" w:hAnsi="Times New Roman" w:cs="Times New Roman"/>
          <w:sz w:val="28"/>
          <w:szCs w:val="28"/>
        </w:rPr>
        <w:t xml:space="preserve"> В 2012 году</w:t>
      </w:r>
      <w:r w:rsidRPr="00934F3C">
        <w:rPr>
          <w:rFonts w:ascii="Times New Roman" w:hAnsi="Times New Roman" w:cs="Times New Roman"/>
          <w:sz w:val="28"/>
          <w:szCs w:val="28"/>
        </w:rPr>
        <w:t xml:space="preserve"> аналогичный приказ вскоре после вступления в силу был отменен. Чем отличается новый проект от предыдущего? Учтены ли замечания, в результате которых был отменен предыдущий приказ?</w:t>
      </w:r>
    </w:p>
    <w:p w:rsidR="00400C02" w:rsidRDefault="00400C02" w:rsidP="00400C02">
      <w:pPr>
        <w:spacing w:after="0"/>
        <w:ind w:firstLine="709"/>
        <w:jc w:val="both"/>
        <w:rPr>
          <w:rFonts w:ascii="Times New Roman" w:hAnsi="Times New Roman" w:cs="Times New Roman"/>
          <w:b/>
          <w:sz w:val="28"/>
          <w:szCs w:val="28"/>
        </w:rPr>
      </w:pPr>
    </w:p>
    <w:p w:rsidR="008F3953" w:rsidRPr="00400C02" w:rsidRDefault="00400C02" w:rsidP="00400C02">
      <w:pPr>
        <w:spacing w:after="0"/>
        <w:ind w:firstLine="709"/>
        <w:jc w:val="both"/>
        <w:rPr>
          <w:rFonts w:ascii="Times New Roman" w:hAnsi="Times New Roman" w:cs="Times New Roman"/>
          <w:b/>
          <w:sz w:val="28"/>
          <w:szCs w:val="28"/>
        </w:rPr>
      </w:pPr>
      <w:proofErr w:type="gramStart"/>
      <w:r w:rsidRPr="00555025">
        <w:rPr>
          <w:rFonts w:ascii="Times New Roman" w:hAnsi="Times New Roman" w:cs="Times New Roman"/>
          <w:b/>
          <w:sz w:val="28"/>
          <w:szCs w:val="28"/>
        </w:rPr>
        <w:lastRenderedPageBreak/>
        <w:t>Комментарии</w:t>
      </w:r>
      <w:proofErr w:type="gramEnd"/>
      <w:r w:rsidRPr="00555025">
        <w:rPr>
          <w:rFonts w:ascii="Times New Roman" w:hAnsi="Times New Roman" w:cs="Times New Roman"/>
          <w:b/>
          <w:sz w:val="28"/>
          <w:szCs w:val="28"/>
        </w:rPr>
        <w:t xml:space="preserve"> Главного управления таможенного контроля после выпуска товаров</w:t>
      </w:r>
    </w:p>
    <w:p w:rsidR="00400C02" w:rsidRDefault="00400C02" w:rsidP="00400C02">
      <w:pPr>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 xml:space="preserve">Проект </w:t>
      </w:r>
      <w:r w:rsidRPr="003F0156">
        <w:rPr>
          <w:rFonts w:ascii="Times New Roman" w:eastAsia="Times New Roman" w:hAnsi="Times New Roman" w:cs="Times New Roman"/>
          <w:bCs/>
          <w:sz w:val="28"/>
          <w:szCs w:val="28"/>
          <w:lang w:eastAsia="ru-RU"/>
        </w:rPr>
        <w:t>приказа ФТС России «Об утверждении формы отчетности об иностранных товарах, помещенных под таможенную процедуру выпуска для внутреннего потребления с предоставлением льгот по уплате таможенных пошлин, налогов, сопряженных с ограничениями по пользованию и (или) распоряжению этими товарами, и порядка ее представления в таможенные органы» (далее – проект приказа)</w:t>
      </w:r>
      <w:r>
        <w:rPr>
          <w:rFonts w:ascii="Times New Roman" w:eastAsia="Times New Roman" w:hAnsi="Times New Roman" w:cs="Times New Roman"/>
          <w:bCs/>
          <w:sz w:val="28"/>
          <w:szCs w:val="28"/>
          <w:lang w:eastAsia="ru-RU"/>
        </w:rPr>
        <w:t xml:space="preserve"> в настоящее время проходит процедуру оценки регулирующего воздействия в соответствии с </w:t>
      </w:r>
      <w:r w:rsidRPr="003F0156">
        <w:rPr>
          <w:rFonts w:ascii="Times New Roman" w:eastAsia="Times New Roman" w:hAnsi="Times New Roman" w:cs="Times New Roman"/>
          <w:bCs/>
          <w:sz w:val="28"/>
          <w:szCs w:val="28"/>
          <w:lang w:eastAsia="ru-RU"/>
        </w:rPr>
        <w:t>Правилами проведения</w:t>
      </w:r>
      <w:proofErr w:type="gramEnd"/>
      <w:r w:rsidRPr="003F0156">
        <w:rPr>
          <w:rFonts w:ascii="Times New Roman" w:eastAsia="Times New Roman" w:hAnsi="Times New Roman" w:cs="Times New Roman"/>
          <w:bCs/>
          <w:sz w:val="28"/>
          <w:szCs w:val="28"/>
          <w:lang w:eastAsia="ru-RU"/>
        </w:rPr>
        <w:t xml:space="preserve">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w:t>
      </w:r>
      <w:r>
        <w:rPr>
          <w:rFonts w:ascii="Times New Roman" w:eastAsia="Times New Roman" w:hAnsi="Times New Roman" w:cs="Times New Roman"/>
          <w:bCs/>
          <w:sz w:val="28"/>
          <w:szCs w:val="28"/>
          <w:lang w:eastAsia="ru-RU"/>
        </w:rPr>
        <w:t>ми</w:t>
      </w:r>
      <w:r w:rsidRPr="003F0156">
        <w:rPr>
          <w:rFonts w:ascii="Times New Roman" w:eastAsia="Times New Roman" w:hAnsi="Times New Roman" w:cs="Times New Roman"/>
          <w:bCs/>
          <w:sz w:val="28"/>
          <w:szCs w:val="28"/>
          <w:lang w:eastAsia="ru-RU"/>
        </w:rPr>
        <w:t xml:space="preserve"> Постановлением Правительства Российской Федерации от 17</w:t>
      </w:r>
      <w:r>
        <w:rPr>
          <w:rFonts w:ascii="Times New Roman" w:eastAsia="Times New Roman" w:hAnsi="Times New Roman" w:cs="Times New Roman"/>
          <w:bCs/>
          <w:sz w:val="28"/>
          <w:szCs w:val="28"/>
          <w:lang w:eastAsia="ru-RU"/>
        </w:rPr>
        <w:t xml:space="preserve"> декабря </w:t>
      </w:r>
      <w:r w:rsidRPr="003F0156">
        <w:rPr>
          <w:rFonts w:ascii="Times New Roman" w:eastAsia="Times New Roman" w:hAnsi="Times New Roman" w:cs="Times New Roman"/>
          <w:bCs/>
          <w:sz w:val="28"/>
          <w:szCs w:val="28"/>
          <w:lang w:eastAsia="ru-RU"/>
        </w:rPr>
        <w:t>2012</w:t>
      </w:r>
      <w:r>
        <w:rPr>
          <w:rFonts w:ascii="Times New Roman" w:eastAsia="Times New Roman" w:hAnsi="Times New Roman" w:cs="Times New Roman"/>
          <w:bCs/>
          <w:sz w:val="28"/>
          <w:szCs w:val="28"/>
          <w:lang w:eastAsia="ru-RU"/>
        </w:rPr>
        <w:t xml:space="preserve"> г.</w:t>
      </w:r>
      <w:r w:rsidRPr="003F0156">
        <w:rPr>
          <w:rFonts w:ascii="Times New Roman" w:eastAsia="Times New Roman" w:hAnsi="Times New Roman" w:cs="Times New Roman"/>
          <w:bCs/>
          <w:sz w:val="28"/>
          <w:szCs w:val="28"/>
          <w:lang w:eastAsia="ru-RU"/>
        </w:rPr>
        <w:t xml:space="preserve"> № 1318</w:t>
      </w:r>
      <w:r>
        <w:rPr>
          <w:rFonts w:ascii="Times New Roman" w:eastAsia="Times New Roman" w:hAnsi="Times New Roman" w:cs="Times New Roman"/>
          <w:bCs/>
          <w:sz w:val="28"/>
          <w:szCs w:val="28"/>
          <w:lang w:eastAsia="ru-RU"/>
        </w:rPr>
        <w:t>.</w:t>
      </w:r>
      <w:r w:rsidRPr="003F0156">
        <w:rPr>
          <w:rFonts w:ascii="Times New Roman" w:eastAsia="Times New Roman" w:hAnsi="Times New Roman" w:cs="Times New Roman"/>
          <w:bCs/>
          <w:sz w:val="28"/>
          <w:szCs w:val="28"/>
          <w:lang w:eastAsia="ru-RU"/>
        </w:rPr>
        <w:t xml:space="preserve"> </w:t>
      </w:r>
    </w:p>
    <w:p w:rsidR="00400C02" w:rsidRPr="003F0156" w:rsidRDefault="00400C02" w:rsidP="00400C02">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w:t>
      </w:r>
      <w:r w:rsidRPr="003F0156">
        <w:rPr>
          <w:rFonts w:ascii="Times New Roman" w:eastAsia="Times New Roman" w:hAnsi="Times New Roman" w:cs="Times New Roman"/>
          <w:bCs/>
          <w:sz w:val="28"/>
          <w:szCs w:val="28"/>
          <w:lang w:eastAsia="ru-RU"/>
        </w:rPr>
        <w:t>ведомление о подготовке проекта приказа, сводк</w:t>
      </w:r>
      <w:r>
        <w:rPr>
          <w:rFonts w:ascii="Times New Roman" w:eastAsia="Times New Roman" w:hAnsi="Times New Roman" w:cs="Times New Roman"/>
          <w:bCs/>
          <w:sz w:val="28"/>
          <w:szCs w:val="28"/>
          <w:lang w:eastAsia="ru-RU"/>
        </w:rPr>
        <w:t>а</w:t>
      </w:r>
      <w:r w:rsidRPr="003F0156">
        <w:rPr>
          <w:rFonts w:ascii="Times New Roman" w:eastAsia="Times New Roman" w:hAnsi="Times New Roman" w:cs="Times New Roman"/>
          <w:bCs/>
          <w:sz w:val="28"/>
          <w:szCs w:val="28"/>
          <w:lang w:eastAsia="ru-RU"/>
        </w:rPr>
        <w:t xml:space="preserve"> предложений, поступивших в связи с размещением уведомления</w:t>
      </w:r>
      <w:r>
        <w:rPr>
          <w:rFonts w:ascii="Times New Roman" w:eastAsia="Times New Roman" w:hAnsi="Times New Roman" w:cs="Times New Roman"/>
          <w:bCs/>
          <w:sz w:val="28"/>
          <w:szCs w:val="28"/>
          <w:lang w:eastAsia="ru-RU"/>
        </w:rPr>
        <w:t xml:space="preserve"> </w:t>
      </w:r>
      <w:r w:rsidRPr="003F0156">
        <w:rPr>
          <w:rFonts w:ascii="Times New Roman" w:eastAsia="Times New Roman" w:hAnsi="Times New Roman" w:cs="Times New Roman"/>
          <w:bCs/>
          <w:sz w:val="28"/>
          <w:szCs w:val="28"/>
          <w:lang w:eastAsia="ru-RU"/>
        </w:rPr>
        <w:t>о подготовке проекта приказа, а также те</w:t>
      </w:r>
      <w:proofErr w:type="gramStart"/>
      <w:r w:rsidRPr="003F0156">
        <w:rPr>
          <w:rFonts w:ascii="Times New Roman" w:eastAsia="Times New Roman" w:hAnsi="Times New Roman" w:cs="Times New Roman"/>
          <w:bCs/>
          <w:sz w:val="28"/>
          <w:szCs w:val="28"/>
          <w:lang w:eastAsia="ru-RU"/>
        </w:rPr>
        <w:t>кст пр</w:t>
      </w:r>
      <w:proofErr w:type="gramEnd"/>
      <w:r w:rsidRPr="003F0156">
        <w:rPr>
          <w:rFonts w:ascii="Times New Roman" w:eastAsia="Times New Roman" w:hAnsi="Times New Roman" w:cs="Times New Roman"/>
          <w:bCs/>
          <w:sz w:val="28"/>
          <w:szCs w:val="28"/>
          <w:lang w:eastAsia="ru-RU"/>
        </w:rPr>
        <w:t>оекта приказа и сводный отчет</w:t>
      </w:r>
      <w:r w:rsidRPr="007806A4">
        <w:rPr>
          <w:rFonts w:ascii="Times New Roman" w:eastAsia="Times New Roman" w:hAnsi="Times New Roman" w:cs="Times New Roman"/>
          <w:bCs/>
          <w:sz w:val="28"/>
          <w:szCs w:val="28"/>
          <w:lang w:eastAsia="ru-RU"/>
        </w:rPr>
        <w:t xml:space="preserve"> о проведении оценки регулирующего воздействия </w:t>
      </w:r>
      <w:r>
        <w:rPr>
          <w:rFonts w:ascii="Times New Roman" w:eastAsia="Times New Roman" w:hAnsi="Times New Roman" w:cs="Times New Roman"/>
          <w:bCs/>
          <w:sz w:val="28"/>
          <w:szCs w:val="28"/>
          <w:lang w:eastAsia="ru-RU"/>
        </w:rPr>
        <w:t>проекта приказа</w:t>
      </w:r>
      <w:r w:rsidRPr="002E3CB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размещены</w:t>
      </w:r>
      <w:r w:rsidRPr="002E3CB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на</w:t>
      </w:r>
      <w:r w:rsidRPr="003F0156">
        <w:rPr>
          <w:rFonts w:ascii="Times New Roman" w:eastAsia="Times New Roman" w:hAnsi="Times New Roman" w:cs="Times New Roman"/>
          <w:bCs/>
          <w:sz w:val="28"/>
          <w:szCs w:val="28"/>
          <w:lang w:eastAsia="ru-RU"/>
        </w:rPr>
        <w:t xml:space="preserve"> </w:t>
      </w:r>
      <w:r w:rsidRPr="007806A4">
        <w:rPr>
          <w:rFonts w:ascii="Times New Roman" w:eastAsia="Times New Roman" w:hAnsi="Times New Roman" w:cs="Times New Roman"/>
          <w:bCs/>
          <w:sz w:val="28"/>
          <w:szCs w:val="28"/>
          <w:lang w:eastAsia="ru-RU"/>
        </w:rPr>
        <w:t>официальном сайте regulation.gov.ru в информационно-телекоммуникационной сети «Интернет»</w:t>
      </w:r>
      <w:r>
        <w:rPr>
          <w:rFonts w:ascii="Times New Roman" w:eastAsia="Times New Roman" w:hAnsi="Times New Roman" w:cs="Times New Roman"/>
          <w:bCs/>
          <w:sz w:val="28"/>
          <w:szCs w:val="28"/>
          <w:lang w:eastAsia="ru-RU"/>
        </w:rPr>
        <w:t>.</w:t>
      </w:r>
    </w:p>
    <w:p w:rsidR="00400C02" w:rsidRPr="00400C02" w:rsidRDefault="00400C02" w:rsidP="00400C02">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ближайшее время планируется направление</w:t>
      </w:r>
      <w:r w:rsidRPr="003F0156">
        <w:rPr>
          <w:rFonts w:ascii="Times New Roman" w:eastAsia="Times New Roman" w:hAnsi="Times New Roman" w:cs="Times New Roman"/>
          <w:bCs/>
          <w:sz w:val="28"/>
          <w:szCs w:val="28"/>
          <w:lang w:eastAsia="ru-RU"/>
        </w:rPr>
        <w:t xml:space="preserve"> проекта приказа в Минэкономразвития России</w:t>
      </w:r>
      <w:r>
        <w:rPr>
          <w:rFonts w:ascii="Times New Roman" w:eastAsia="Times New Roman" w:hAnsi="Times New Roman" w:cs="Times New Roman"/>
          <w:bCs/>
          <w:sz w:val="28"/>
          <w:szCs w:val="28"/>
          <w:lang w:eastAsia="ru-RU"/>
        </w:rPr>
        <w:t xml:space="preserve"> </w:t>
      </w:r>
      <w:r w:rsidRPr="007806A4">
        <w:rPr>
          <w:rFonts w:ascii="Times New Roman" w:eastAsia="Times New Roman" w:hAnsi="Times New Roman" w:cs="Times New Roman"/>
          <w:bCs/>
          <w:sz w:val="28"/>
          <w:szCs w:val="28"/>
          <w:lang w:eastAsia="ru-RU"/>
        </w:rPr>
        <w:t>для подготовки заключения</w:t>
      </w:r>
      <w:r>
        <w:rPr>
          <w:rFonts w:ascii="Times New Roman" w:eastAsia="Times New Roman" w:hAnsi="Times New Roman" w:cs="Times New Roman"/>
          <w:bCs/>
          <w:sz w:val="28"/>
          <w:szCs w:val="28"/>
          <w:lang w:eastAsia="ru-RU"/>
        </w:rPr>
        <w:t xml:space="preserve"> </w:t>
      </w:r>
      <w:r w:rsidRPr="007806A4">
        <w:rPr>
          <w:rFonts w:ascii="Times New Roman" w:eastAsia="Times New Roman" w:hAnsi="Times New Roman" w:cs="Times New Roman"/>
          <w:bCs/>
          <w:sz w:val="28"/>
          <w:szCs w:val="28"/>
          <w:lang w:eastAsia="ru-RU"/>
        </w:rPr>
        <w:t>об оценке регулирующего воздействия</w:t>
      </w:r>
      <w:r>
        <w:rPr>
          <w:rFonts w:ascii="Times New Roman" w:eastAsia="Times New Roman" w:hAnsi="Times New Roman" w:cs="Times New Roman"/>
          <w:bCs/>
          <w:sz w:val="28"/>
          <w:szCs w:val="28"/>
          <w:lang w:eastAsia="ru-RU"/>
        </w:rPr>
        <w:t>.</w:t>
      </w:r>
      <w:r w:rsidRPr="007806A4">
        <w:rPr>
          <w:rFonts w:ascii="Times New Roman" w:eastAsia="Times New Roman" w:hAnsi="Times New Roman" w:cs="Times New Roman"/>
          <w:bCs/>
          <w:sz w:val="28"/>
          <w:szCs w:val="28"/>
          <w:lang w:eastAsia="ru-RU"/>
        </w:rPr>
        <w:t xml:space="preserve"> </w:t>
      </w:r>
    </w:p>
    <w:p w:rsidR="00400C02" w:rsidRPr="004C2239" w:rsidRDefault="00400C02" w:rsidP="00934F3C">
      <w:pPr>
        <w:spacing w:after="0"/>
        <w:ind w:firstLine="709"/>
        <w:jc w:val="both"/>
        <w:rPr>
          <w:rFonts w:ascii="Times New Roman" w:hAnsi="Times New Roman" w:cs="Times New Roman"/>
          <w:sz w:val="28"/>
          <w:szCs w:val="28"/>
        </w:rPr>
      </w:pPr>
    </w:p>
    <w:p w:rsidR="002D3A29" w:rsidRDefault="002D3A29" w:rsidP="008F3953">
      <w:pPr>
        <w:spacing w:after="0"/>
        <w:ind w:firstLine="709"/>
        <w:jc w:val="both"/>
        <w:rPr>
          <w:rFonts w:ascii="Times New Roman" w:hAnsi="Times New Roman" w:cs="Times New Roman"/>
          <w:b/>
          <w:sz w:val="28"/>
          <w:szCs w:val="28"/>
          <w:u w:val="single"/>
        </w:rPr>
      </w:pPr>
    </w:p>
    <w:p w:rsidR="008F3953" w:rsidRDefault="008F3953" w:rsidP="008F3953">
      <w:pPr>
        <w:spacing w:after="0"/>
        <w:ind w:firstLine="709"/>
        <w:jc w:val="both"/>
        <w:rPr>
          <w:rFonts w:ascii="Times New Roman" w:hAnsi="Times New Roman" w:cs="Times New Roman"/>
          <w:i/>
          <w:sz w:val="28"/>
          <w:szCs w:val="28"/>
        </w:rPr>
      </w:pPr>
      <w:r>
        <w:rPr>
          <w:rFonts w:ascii="Times New Roman" w:hAnsi="Times New Roman" w:cs="Times New Roman"/>
          <w:b/>
          <w:sz w:val="28"/>
          <w:szCs w:val="28"/>
          <w:u w:val="single"/>
        </w:rPr>
        <w:t>10</w:t>
      </w:r>
      <w:r w:rsidRPr="008F3953">
        <w:rPr>
          <w:rFonts w:ascii="Times New Roman" w:hAnsi="Times New Roman" w:cs="Times New Roman"/>
          <w:b/>
          <w:sz w:val="28"/>
          <w:szCs w:val="28"/>
          <w:u w:val="single"/>
        </w:rPr>
        <w:t>.</w:t>
      </w:r>
      <w:r>
        <w:rPr>
          <w:rFonts w:ascii="Times New Roman" w:hAnsi="Times New Roman" w:cs="Times New Roman"/>
          <w:b/>
          <w:sz w:val="28"/>
          <w:szCs w:val="28"/>
          <w:u w:val="single"/>
        </w:rPr>
        <w:t xml:space="preserve">О разграничении </w:t>
      </w:r>
      <w:r w:rsidRPr="004B558A">
        <w:rPr>
          <w:rFonts w:ascii="Times New Roman" w:hAnsi="Times New Roman" w:cs="Times New Roman"/>
          <w:b/>
          <w:sz w:val="28"/>
          <w:szCs w:val="28"/>
          <w:u w:val="single"/>
        </w:rPr>
        <w:t>проверки документов и сведений и камеральной таможенной проверки, осуществляемой путем проверки документов и сведений</w:t>
      </w:r>
      <w:r w:rsidRPr="004B558A">
        <w:rPr>
          <w:rFonts w:ascii="Times New Roman" w:hAnsi="Times New Roman" w:cs="Times New Roman"/>
          <w:i/>
          <w:sz w:val="28"/>
          <w:szCs w:val="28"/>
        </w:rPr>
        <w:t xml:space="preserve"> </w:t>
      </w:r>
    </w:p>
    <w:p w:rsidR="008F3953" w:rsidRPr="004B558A" w:rsidRDefault="008F3953" w:rsidP="008F3953">
      <w:pPr>
        <w:spacing w:after="0"/>
        <w:ind w:firstLine="709"/>
        <w:jc w:val="both"/>
        <w:rPr>
          <w:rFonts w:ascii="Times New Roman" w:hAnsi="Times New Roman" w:cs="Times New Roman"/>
          <w:b/>
          <w:sz w:val="28"/>
          <w:szCs w:val="28"/>
          <w:u w:val="single"/>
        </w:rPr>
      </w:pPr>
      <w:r w:rsidRPr="000F4660">
        <w:rPr>
          <w:rFonts w:ascii="Times New Roman" w:hAnsi="Times New Roman" w:cs="Times New Roman"/>
          <w:i/>
          <w:sz w:val="28"/>
          <w:szCs w:val="28"/>
        </w:rPr>
        <w:t>(</w:t>
      </w:r>
      <w:r w:rsidRPr="00A977A5">
        <w:rPr>
          <w:rFonts w:ascii="Times New Roman" w:hAnsi="Times New Roman" w:cs="Times New Roman"/>
          <w:i/>
          <w:sz w:val="28"/>
          <w:szCs w:val="28"/>
        </w:rPr>
        <w:t>Ассоциация Европейского Бизнеса</w:t>
      </w:r>
      <w:r w:rsidRPr="00E41C73">
        <w:rPr>
          <w:rFonts w:ascii="Times New Roman" w:hAnsi="Times New Roman" w:cs="Times New Roman"/>
          <w:i/>
          <w:sz w:val="28"/>
          <w:szCs w:val="28"/>
        </w:rPr>
        <w:t>)</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На сегодняшний день можно выделить ряд проблемных вопросов по проверке документов и сведений и камеральной таможенной проверке, осуществляемой путем проверки документов и сведений:</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1) Ввиду отсутствия обязанности по оформлению решения о назначении камеральной таможенной проверки / проверке документов и сведений проверяемое лицо:</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•остается в неведении о том, начата ли в отношении него проверка;</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•не может защитить свою позицию в рамках проверки (например, путем инициативного предоставления документов, сведений, пояснений);</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•не имеет от таможни обратной связи (в случае, если он предоставляет запрошенные сведения);</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•проверяемое лицо не имеет информации о том, в какой стадии находится проверка.</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lastRenderedPageBreak/>
        <w:t xml:space="preserve">2) Сроки проведения камеральной проверки/проверки документов и сведений законодательно не ограничены; </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 xml:space="preserve">3) Акт составляется только в случае выявления нарушения. </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 xml:space="preserve"> </w:t>
      </w:r>
    </w:p>
    <w:p w:rsidR="008F3953" w:rsidRPr="00B85228" w:rsidRDefault="008F3953" w:rsidP="00FA2BFD">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Данный вопрос является существенным с точки зрения правовой регламентации процедуры, проведения контроля и, в конечном счете, влияет на права и интересы участника ВЭД.</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 xml:space="preserve">Бизнес настаивает на разграничении данных форм контроля. </w:t>
      </w:r>
      <w:proofErr w:type="gramStart"/>
      <w:r w:rsidRPr="00B85228">
        <w:rPr>
          <w:rFonts w:ascii="Times New Roman" w:hAnsi="Times New Roman" w:cs="Times New Roman"/>
          <w:sz w:val="28"/>
          <w:szCs w:val="28"/>
        </w:rPr>
        <w:t>В связи с вышеизложенным, а также в свете работы над проектом Таможенного кодекса Евразийского Экономического Союза могут быть высказаны следующие предложения по совершенствованию законодательства в сфере таможенного контроля, Мы предлагаем четко разграничить проверку документов и сведений как самостоятельной формы таможенного контроля и проверку документов и сведений, осуществляемой в рамках проведения таможенной проверки, с целью достижения баланса интересов государства и бизнеса:</w:t>
      </w:r>
      <w:proofErr w:type="gramEnd"/>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    Документальное протоколирование начала и завершения камеральной проверки;</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    Ограничение по срокам проведения камеральной проверки / проверке документов и сведений.</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    Установление обязанности таможенного органа информировать о ходе проведения проверки, как-то: достаточности предоставленных документов / итогов рассмотрения предоставленных документов, сведений, объяснений.</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 xml:space="preserve">•    Ограничение по проведению таможенного контроля после выпуска в отношении одних и тех же товаров (не более 1 раза).  </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 xml:space="preserve"> </w:t>
      </w:r>
    </w:p>
    <w:p w:rsidR="008F3953" w:rsidRPr="00B85228" w:rsidRDefault="008F3953" w:rsidP="008F3953">
      <w:pPr>
        <w:spacing w:after="0"/>
        <w:ind w:firstLine="709"/>
        <w:jc w:val="both"/>
        <w:rPr>
          <w:rFonts w:ascii="Times New Roman" w:hAnsi="Times New Roman" w:cs="Times New Roman"/>
          <w:sz w:val="28"/>
          <w:szCs w:val="28"/>
        </w:rPr>
      </w:pPr>
      <w:r w:rsidRPr="008009A4">
        <w:rPr>
          <w:rFonts w:ascii="Times New Roman" w:hAnsi="Times New Roman" w:cs="Times New Roman"/>
          <w:b/>
          <w:sz w:val="28"/>
          <w:szCs w:val="28"/>
          <w:u w:val="single"/>
        </w:rPr>
        <w:t>Вопрос</w:t>
      </w:r>
      <w:r w:rsidRPr="00B85228">
        <w:rPr>
          <w:rFonts w:ascii="Times New Roman" w:hAnsi="Times New Roman" w:cs="Times New Roman"/>
          <w:sz w:val="28"/>
          <w:szCs w:val="28"/>
        </w:rPr>
        <w:t>: Каким образом в рамках действующего регулирования участнику ВЭД разграничить такие формы контроля как:</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w:t>
      </w:r>
      <w:r w:rsidRPr="00B85228">
        <w:rPr>
          <w:rFonts w:ascii="Times New Roman" w:hAnsi="Times New Roman" w:cs="Times New Roman"/>
          <w:sz w:val="28"/>
          <w:szCs w:val="28"/>
        </w:rPr>
        <w:tab/>
        <w:t xml:space="preserve">проверка документов и сведений в виде самостоятельной формы таможенного контроля и </w:t>
      </w:r>
    </w:p>
    <w:p w:rsidR="008F3953" w:rsidRPr="00B85228" w:rsidRDefault="008F3953" w:rsidP="00555025">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w:t>
      </w:r>
      <w:r w:rsidRPr="00B85228">
        <w:rPr>
          <w:rFonts w:ascii="Times New Roman" w:hAnsi="Times New Roman" w:cs="Times New Roman"/>
          <w:sz w:val="28"/>
          <w:szCs w:val="28"/>
        </w:rPr>
        <w:tab/>
        <w:t>камеральная таможенная проверка, осуществляемая путем проверки документов и сведений?</w:t>
      </w:r>
    </w:p>
    <w:p w:rsidR="008F3953" w:rsidRPr="00B85228" w:rsidRDefault="008F3953" w:rsidP="008F3953">
      <w:pPr>
        <w:spacing w:after="0"/>
        <w:ind w:firstLine="709"/>
        <w:jc w:val="both"/>
        <w:rPr>
          <w:rFonts w:ascii="Times New Roman" w:hAnsi="Times New Roman" w:cs="Times New Roman"/>
          <w:sz w:val="28"/>
          <w:szCs w:val="28"/>
        </w:rPr>
      </w:pPr>
      <w:r w:rsidRPr="00B85228">
        <w:rPr>
          <w:rFonts w:ascii="Times New Roman" w:hAnsi="Times New Roman" w:cs="Times New Roman"/>
          <w:sz w:val="28"/>
          <w:szCs w:val="28"/>
        </w:rPr>
        <w:t>Какова позиция ФТС в свете работы над проектом ТК ЕЭС по разграничению указанных форм контроля?</w:t>
      </w:r>
    </w:p>
    <w:p w:rsidR="008F3953" w:rsidRDefault="008F3953" w:rsidP="00934F3C">
      <w:pPr>
        <w:spacing w:after="0"/>
        <w:ind w:firstLine="709"/>
        <w:jc w:val="both"/>
        <w:rPr>
          <w:rFonts w:ascii="Times New Roman" w:hAnsi="Times New Roman" w:cs="Times New Roman"/>
          <w:i/>
          <w:sz w:val="28"/>
          <w:szCs w:val="28"/>
        </w:rPr>
      </w:pPr>
    </w:p>
    <w:p w:rsidR="00555025" w:rsidRPr="00555025" w:rsidRDefault="00555025" w:rsidP="00934F3C">
      <w:pPr>
        <w:spacing w:after="0"/>
        <w:ind w:firstLine="709"/>
        <w:jc w:val="both"/>
        <w:rPr>
          <w:rFonts w:ascii="Times New Roman" w:hAnsi="Times New Roman" w:cs="Times New Roman"/>
          <w:b/>
          <w:sz w:val="28"/>
          <w:szCs w:val="28"/>
        </w:rPr>
      </w:pPr>
      <w:proofErr w:type="gramStart"/>
      <w:r w:rsidRPr="00555025">
        <w:rPr>
          <w:rFonts w:ascii="Times New Roman" w:hAnsi="Times New Roman" w:cs="Times New Roman"/>
          <w:b/>
          <w:sz w:val="28"/>
          <w:szCs w:val="28"/>
        </w:rPr>
        <w:t>Комментарии</w:t>
      </w:r>
      <w:proofErr w:type="gramEnd"/>
      <w:r w:rsidRPr="00555025">
        <w:rPr>
          <w:rFonts w:ascii="Times New Roman" w:hAnsi="Times New Roman" w:cs="Times New Roman"/>
          <w:b/>
          <w:sz w:val="28"/>
          <w:szCs w:val="28"/>
        </w:rPr>
        <w:t xml:space="preserve"> Главного управления таможенного контроля после выпуска товаров</w:t>
      </w:r>
    </w:p>
    <w:p w:rsidR="00400C02" w:rsidRPr="00400C02" w:rsidRDefault="00400C02" w:rsidP="00400C02">
      <w:pPr>
        <w:spacing w:after="0"/>
        <w:ind w:firstLine="709"/>
        <w:jc w:val="both"/>
        <w:rPr>
          <w:rFonts w:ascii="Times New Roman" w:hAnsi="Times New Roman" w:cs="Times New Roman"/>
          <w:sz w:val="28"/>
          <w:szCs w:val="28"/>
        </w:rPr>
      </w:pPr>
      <w:r w:rsidRPr="00400C02">
        <w:rPr>
          <w:rFonts w:ascii="Times New Roman" w:hAnsi="Times New Roman" w:cs="Times New Roman"/>
          <w:sz w:val="28"/>
          <w:szCs w:val="28"/>
        </w:rPr>
        <w:t xml:space="preserve">1. По вопросу о позиции ФТС России относительно разграничения проверки документов и сведений и камеральной таможенной проверки в свете работы над </w:t>
      </w:r>
      <w:r w:rsidRPr="00400C02">
        <w:rPr>
          <w:rFonts w:ascii="Times New Roman" w:hAnsi="Times New Roman" w:cs="Times New Roman"/>
          <w:sz w:val="28"/>
          <w:szCs w:val="28"/>
        </w:rPr>
        <w:lastRenderedPageBreak/>
        <w:t>проектом Таможенного кодекса Евразийского экономического союза сообщаем следующее.</w:t>
      </w:r>
    </w:p>
    <w:p w:rsidR="00400C02" w:rsidRPr="00400C02" w:rsidRDefault="00400C02" w:rsidP="00400C02">
      <w:pPr>
        <w:spacing w:after="0"/>
        <w:ind w:firstLine="709"/>
        <w:jc w:val="both"/>
        <w:rPr>
          <w:rFonts w:ascii="Times New Roman" w:hAnsi="Times New Roman" w:cs="Times New Roman"/>
          <w:sz w:val="28"/>
          <w:szCs w:val="28"/>
        </w:rPr>
      </w:pPr>
      <w:proofErr w:type="gramStart"/>
      <w:r w:rsidRPr="00400C02">
        <w:rPr>
          <w:rFonts w:ascii="Times New Roman" w:hAnsi="Times New Roman" w:cs="Times New Roman"/>
          <w:sz w:val="28"/>
          <w:szCs w:val="28"/>
        </w:rPr>
        <w:t>В ходе работы над проектом Таможенного кодекса Евразийского экономического союза Российской Стороной по инициативе ФТС России были направлены в Евразийскую экономическую комиссию и озвучены на состоявшемся в сентябре 2014 года заседании  экспертной группы по подготовке проекта Таможенного кодекса Евразийского экономического союза, созданной при Рабочей группе по совершенствованию таможенного законодательства, предложения по разграничению формы таможенного контроля проверка таможенных, иных документов и</w:t>
      </w:r>
      <w:proofErr w:type="gramEnd"/>
      <w:r w:rsidRPr="00400C02">
        <w:rPr>
          <w:rFonts w:ascii="Times New Roman" w:hAnsi="Times New Roman" w:cs="Times New Roman"/>
          <w:sz w:val="28"/>
          <w:szCs w:val="28"/>
        </w:rPr>
        <w:t xml:space="preserve"> (или) сведений, осуществляемой после выпуска товаров, и камеральной таможенной проверки.</w:t>
      </w:r>
    </w:p>
    <w:p w:rsidR="00400C02" w:rsidRPr="00400C02" w:rsidRDefault="00400C02" w:rsidP="00400C02">
      <w:pPr>
        <w:spacing w:after="0"/>
        <w:ind w:firstLine="709"/>
        <w:jc w:val="both"/>
        <w:rPr>
          <w:rFonts w:ascii="Times New Roman" w:hAnsi="Times New Roman" w:cs="Times New Roman"/>
          <w:sz w:val="28"/>
          <w:szCs w:val="28"/>
        </w:rPr>
      </w:pPr>
      <w:r w:rsidRPr="00400C02">
        <w:rPr>
          <w:rFonts w:ascii="Times New Roman" w:hAnsi="Times New Roman" w:cs="Times New Roman"/>
          <w:sz w:val="28"/>
          <w:szCs w:val="28"/>
        </w:rPr>
        <w:t>А именно, было предложено установить, что форма таможенного контроля проверка таможенных, иных документов и (или) сведений применяется после выпуска товаров в следующих случаях:</w:t>
      </w:r>
    </w:p>
    <w:p w:rsidR="00400C02" w:rsidRPr="00400C02" w:rsidRDefault="00400C02" w:rsidP="00400C02">
      <w:pPr>
        <w:spacing w:after="0"/>
        <w:ind w:firstLine="709"/>
        <w:jc w:val="both"/>
        <w:rPr>
          <w:rFonts w:ascii="Times New Roman" w:hAnsi="Times New Roman" w:cs="Times New Roman"/>
          <w:sz w:val="28"/>
          <w:szCs w:val="28"/>
        </w:rPr>
      </w:pPr>
      <w:r w:rsidRPr="00400C02">
        <w:rPr>
          <w:rFonts w:ascii="Times New Roman" w:hAnsi="Times New Roman" w:cs="Times New Roman"/>
          <w:sz w:val="28"/>
          <w:szCs w:val="28"/>
        </w:rPr>
        <w:t xml:space="preserve">1) в период нахождения товаров под таможенным контролем, </w:t>
      </w:r>
    </w:p>
    <w:p w:rsidR="00400C02" w:rsidRPr="00400C02" w:rsidRDefault="00400C02" w:rsidP="00400C02">
      <w:pPr>
        <w:spacing w:after="0"/>
        <w:ind w:firstLine="709"/>
        <w:jc w:val="both"/>
        <w:rPr>
          <w:rFonts w:ascii="Times New Roman" w:hAnsi="Times New Roman" w:cs="Times New Roman"/>
          <w:sz w:val="28"/>
          <w:szCs w:val="28"/>
        </w:rPr>
      </w:pPr>
      <w:r w:rsidRPr="00400C02">
        <w:rPr>
          <w:rFonts w:ascii="Times New Roman" w:hAnsi="Times New Roman" w:cs="Times New Roman"/>
          <w:sz w:val="28"/>
          <w:szCs w:val="28"/>
        </w:rPr>
        <w:t>2) в случае, если в соответствии с пунктом 1 статьи 1981 Таможенного кодекса Евразийского экономического союза «Выпуск товаров до завершения проведения проверки таможенных, иных документов и (или) сведений» таможенный контроль не завершен;</w:t>
      </w:r>
    </w:p>
    <w:p w:rsidR="00400C02" w:rsidRPr="00400C02" w:rsidRDefault="00400C02" w:rsidP="00400C02">
      <w:pPr>
        <w:spacing w:after="0"/>
        <w:ind w:firstLine="709"/>
        <w:jc w:val="both"/>
        <w:rPr>
          <w:rFonts w:ascii="Times New Roman" w:hAnsi="Times New Roman" w:cs="Times New Roman"/>
          <w:sz w:val="28"/>
          <w:szCs w:val="28"/>
        </w:rPr>
      </w:pPr>
      <w:r w:rsidRPr="00400C02">
        <w:rPr>
          <w:rFonts w:ascii="Times New Roman" w:hAnsi="Times New Roman" w:cs="Times New Roman"/>
          <w:sz w:val="28"/>
          <w:szCs w:val="28"/>
        </w:rPr>
        <w:t>3) в случаях, когда не требуется запрос документов и (или) сведений.</w:t>
      </w:r>
    </w:p>
    <w:p w:rsidR="00400C02" w:rsidRPr="00400C02" w:rsidRDefault="00400C02" w:rsidP="00400C02">
      <w:pPr>
        <w:spacing w:after="0"/>
        <w:ind w:firstLine="709"/>
        <w:jc w:val="both"/>
        <w:rPr>
          <w:rFonts w:ascii="Times New Roman" w:hAnsi="Times New Roman" w:cs="Times New Roman"/>
          <w:sz w:val="28"/>
          <w:szCs w:val="28"/>
        </w:rPr>
      </w:pPr>
      <w:r w:rsidRPr="00400C02">
        <w:rPr>
          <w:rFonts w:ascii="Times New Roman" w:hAnsi="Times New Roman" w:cs="Times New Roman"/>
          <w:sz w:val="28"/>
          <w:szCs w:val="28"/>
        </w:rPr>
        <w:t>Однако</w:t>
      </w:r>
      <w:proofErr w:type="gramStart"/>
      <w:r w:rsidRPr="00400C02">
        <w:rPr>
          <w:rFonts w:ascii="Times New Roman" w:hAnsi="Times New Roman" w:cs="Times New Roman"/>
          <w:sz w:val="28"/>
          <w:szCs w:val="28"/>
        </w:rPr>
        <w:t>,</w:t>
      </w:r>
      <w:proofErr w:type="gramEnd"/>
      <w:r w:rsidRPr="00400C02">
        <w:rPr>
          <w:rFonts w:ascii="Times New Roman" w:hAnsi="Times New Roman" w:cs="Times New Roman"/>
          <w:sz w:val="28"/>
          <w:szCs w:val="28"/>
        </w:rPr>
        <w:t xml:space="preserve"> на указанном заседании предложение экспертов от Российской Стороны не было поддержано в связи с тем, что в других государствах – членах Таможенного союза практикуется другой подход к применению проверки документов и сведений.</w:t>
      </w:r>
    </w:p>
    <w:p w:rsidR="00400C02" w:rsidRPr="00400C02" w:rsidRDefault="00400C02" w:rsidP="00400C02">
      <w:pPr>
        <w:spacing w:after="0"/>
        <w:ind w:firstLine="709"/>
        <w:jc w:val="both"/>
        <w:rPr>
          <w:rFonts w:ascii="Times New Roman" w:hAnsi="Times New Roman" w:cs="Times New Roman"/>
          <w:sz w:val="28"/>
          <w:szCs w:val="28"/>
        </w:rPr>
      </w:pPr>
      <w:proofErr w:type="gramStart"/>
      <w:r w:rsidRPr="00400C02">
        <w:rPr>
          <w:rFonts w:ascii="Times New Roman" w:hAnsi="Times New Roman" w:cs="Times New Roman"/>
          <w:sz w:val="28"/>
          <w:szCs w:val="28"/>
        </w:rPr>
        <w:t>С учетом изложенного, полагаем целесообразным проработать вопрос о разграничении формы таможенного контроля проверка таможенных, иных документов и (или) сведений, осуществляемой после выпуска товаров, и камеральной таможенной проверки в законодательстве Российской Федерации с учетом положения пункта 2 статьи «Формы таможенного контроля» проекта Таможенного кодекса Евразийского экономического союза о том, что законодательством государств-членов могут определяться особенности и технологии примен</w:t>
      </w:r>
      <w:r>
        <w:rPr>
          <w:rFonts w:ascii="Times New Roman" w:hAnsi="Times New Roman" w:cs="Times New Roman"/>
          <w:sz w:val="28"/>
          <w:szCs w:val="28"/>
        </w:rPr>
        <w:t>ения форм таможенного контроля.</w:t>
      </w:r>
      <w:proofErr w:type="gramEnd"/>
    </w:p>
    <w:p w:rsidR="00400C02" w:rsidRPr="00400C02" w:rsidRDefault="00400C02" w:rsidP="00400C02">
      <w:pPr>
        <w:spacing w:after="0"/>
        <w:ind w:firstLine="709"/>
        <w:jc w:val="both"/>
        <w:rPr>
          <w:rFonts w:ascii="Times New Roman" w:hAnsi="Times New Roman" w:cs="Times New Roman"/>
          <w:sz w:val="28"/>
          <w:szCs w:val="28"/>
        </w:rPr>
      </w:pPr>
      <w:r w:rsidRPr="00400C02">
        <w:rPr>
          <w:rFonts w:ascii="Times New Roman" w:hAnsi="Times New Roman" w:cs="Times New Roman"/>
          <w:sz w:val="28"/>
          <w:szCs w:val="28"/>
        </w:rPr>
        <w:t>2. По вопросу о том, каким образом участнику внешнеэкономической деятельности разграничить форму таможенного контроля проверка документов и сведений и камеральную таможенную проверку, сообщаем следующее.</w:t>
      </w:r>
    </w:p>
    <w:p w:rsidR="00400C02" w:rsidRPr="00400C02" w:rsidRDefault="00400C02" w:rsidP="00400C02">
      <w:pPr>
        <w:spacing w:after="0"/>
        <w:ind w:firstLine="709"/>
        <w:jc w:val="both"/>
        <w:rPr>
          <w:rFonts w:ascii="Times New Roman" w:hAnsi="Times New Roman" w:cs="Times New Roman"/>
          <w:sz w:val="28"/>
          <w:szCs w:val="28"/>
        </w:rPr>
      </w:pPr>
      <w:r w:rsidRPr="00400C02">
        <w:rPr>
          <w:rFonts w:ascii="Times New Roman" w:hAnsi="Times New Roman" w:cs="Times New Roman"/>
          <w:sz w:val="28"/>
          <w:szCs w:val="28"/>
        </w:rPr>
        <w:t>Проблем с выбором применяемой формы таможенного контроля после выпуска товаров у должностных лиц таможенных органов не возникает, поскольку это урегулировано правовыми актами ФТС России.</w:t>
      </w:r>
    </w:p>
    <w:p w:rsidR="00400C02" w:rsidRPr="00400C02" w:rsidRDefault="00400C02" w:rsidP="00400C02">
      <w:pPr>
        <w:spacing w:after="0"/>
        <w:ind w:firstLine="709"/>
        <w:jc w:val="both"/>
        <w:rPr>
          <w:rFonts w:ascii="Times New Roman" w:hAnsi="Times New Roman" w:cs="Times New Roman"/>
          <w:sz w:val="28"/>
          <w:szCs w:val="28"/>
        </w:rPr>
      </w:pPr>
      <w:r w:rsidRPr="00400C02">
        <w:rPr>
          <w:rFonts w:ascii="Times New Roman" w:hAnsi="Times New Roman" w:cs="Times New Roman"/>
          <w:sz w:val="28"/>
          <w:szCs w:val="28"/>
        </w:rPr>
        <w:lastRenderedPageBreak/>
        <w:t>Участник внешнеэкономической деятельности может различить, какая форма таможенного контроля после выпуска товаров применяется, по следующему признаку. При проведении проверки документов и сведений лицу направляется запрос, а при проведении камеральной таможенной проверки проверяемому лицу направляется требование о представлении документов и сведений при к</w:t>
      </w:r>
      <w:r>
        <w:rPr>
          <w:rFonts w:ascii="Times New Roman" w:hAnsi="Times New Roman" w:cs="Times New Roman"/>
          <w:sz w:val="28"/>
          <w:szCs w:val="28"/>
        </w:rPr>
        <w:t>амеральной таможенной проверке.</w:t>
      </w:r>
    </w:p>
    <w:p w:rsidR="00400C02" w:rsidRPr="00400C02" w:rsidRDefault="00400C02" w:rsidP="00400C02">
      <w:pPr>
        <w:spacing w:after="0"/>
        <w:ind w:firstLine="709"/>
        <w:jc w:val="both"/>
        <w:rPr>
          <w:rFonts w:ascii="Times New Roman" w:hAnsi="Times New Roman" w:cs="Times New Roman"/>
          <w:sz w:val="28"/>
          <w:szCs w:val="28"/>
        </w:rPr>
      </w:pPr>
      <w:r w:rsidRPr="00400C02">
        <w:rPr>
          <w:rFonts w:ascii="Times New Roman" w:hAnsi="Times New Roman" w:cs="Times New Roman"/>
          <w:sz w:val="28"/>
          <w:szCs w:val="28"/>
        </w:rPr>
        <w:t xml:space="preserve">3. В части оформления результатов проверки документов и сведений, проводимой после выпуска товаров, и камеральной таможенной проверки сообщаем следующее. </w:t>
      </w:r>
    </w:p>
    <w:p w:rsidR="00400C02" w:rsidRPr="00400C02" w:rsidRDefault="00400C02" w:rsidP="00400C02">
      <w:pPr>
        <w:spacing w:after="0"/>
        <w:ind w:firstLine="709"/>
        <w:jc w:val="both"/>
        <w:rPr>
          <w:rFonts w:ascii="Times New Roman" w:hAnsi="Times New Roman" w:cs="Times New Roman"/>
          <w:sz w:val="28"/>
          <w:szCs w:val="28"/>
        </w:rPr>
      </w:pPr>
      <w:r w:rsidRPr="00400C02">
        <w:rPr>
          <w:rFonts w:ascii="Times New Roman" w:hAnsi="Times New Roman" w:cs="Times New Roman"/>
          <w:sz w:val="28"/>
          <w:szCs w:val="28"/>
        </w:rPr>
        <w:t>Предложение об оформлении результатов камеральной таможенной проверки реализовано в пункте 1 статьи 178 «Оформление результатов таможенной проверки и принятие решений по ее результатам» Федерального закона от 27 ноября 2010 г. № 311-ФЗ «О таможенном регулировании в Российской Федерации», согласно которому результаты камеральной таможенной проверки оформляются актом камеральной таможенной проверки.</w:t>
      </w:r>
    </w:p>
    <w:p w:rsidR="00400C02" w:rsidRPr="00400C02" w:rsidRDefault="00400C02" w:rsidP="00400C02">
      <w:pPr>
        <w:spacing w:after="0"/>
        <w:ind w:firstLine="709"/>
        <w:jc w:val="both"/>
        <w:rPr>
          <w:rFonts w:ascii="Times New Roman" w:hAnsi="Times New Roman" w:cs="Times New Roman"/>
          <w:sz w:val="28"/>
          <w:szCs w:val="28"/>
        </w:rPr>
      </w:pPr>
      <w:proofErr w:type="gramStart"/>
      <w:r w:rsidRPr="00400C02">
        <w:rPr>
          <w:rFonts w:ascii="Times New Roman" w:hAnsi="Times New Roman" w:cs="Times New Roman"/>
          <w:sz w:val="28"/>
          <w:szCs w:val="28"/>
        </w:rPr>
        <w:t>Предложение об оформлении результатов применения формы таможенного контроля проверка таможенных, иных документов и (или) сведений, осуществляемой после выпуска товаров, реализовано в пункте 17 статьи «Проверка таможенных, иных документов и (или) сведений» проекта Таможенного кодекса Евразийского экономического союза, согласно которому результаты проверки таможенных, иных документов и (или) сведений оформляются в соответствии с законодательством государств-членов в случаях, отличных от проведения данной формы</w:t>
      </w:r>
      <w:proofErr w:type="gramEnd"/>
      <w:r w:rsidRPr="00400C02">
        <w:rPr>
          <w:rFonts w:ascii="Times New Roman" w:hAnsi="Times New Roman" w:cs="Times New Roman"/>
          <w:sz w:val="28"/>
          <w:szCs w:val="28"/>
        </w:rPr>
        <w:t xml:space="preserve"> таможенного контроля, начатой до выпуска товаров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w:t>
      </w:r>
      <w:r>
        <w:rPr>
          <w:rFonts w:ascii="Times New Roman" w:hAnsi="Times New Roman" w:cs="Times New Roman"/>
          <w:sz w:val="28"/>
          <w:szCs w:val="28"/>
        </w:rPr>
        <w:t xml:space="preserve"> таможенным органам документах.</w:t>
      </w:r>
    </w:p>
    <w:p w:rsidR="004C2239" w:rsidRPr="00400C02" w:rsidRDefault="00400C02" w:rsidP="00400C02">
      <w:pPr>
        <w:spacing w:after="0"/>
        <w:ind w:firstLine="709"/>
        <w:jc w:val="both"/>
        <w:rPr>
          <w:rFonts w:ascii="Times New Roman" w:hAnsi="Times New Roman" w:cs="Times New Roman"/>
          <w:sz w:val="28"/>
          <w:szCs w:val="28"/>
        </w:rPr>
      </w:pPr>
      <w:r w:rsidRPr="00400C02">
        <w:rPr>
          <w:rFonts w:ascii="Times New Roman" w:hAnsi="Times New Roman" w:cs="Times New Roman"/>
          <w:sz w:val="28"/>
          <w:szCs w:val="28"/>
        </w:rPr>
        <w:t>4. Что касается других предложений Ассоциации Европейского бизнеса, касающихся проверки документов и сведений и камеральной таможенной проверки, их рассмотрение возможно в ходе работы над проектом Таможенного кодекса Евразийского экономического союза и при подготовке предложений по совершенствованию законодательства Российской Федерации о таможенном деле.</w:t>
      </w:r>
    </w:p>
    <w:p w:rsidR="00555025" w:rsidRDefault="00555025" w:rsidP="00934F3C">
      <w:pPr>
        <w:spacing w:after="0"/>
        <w:ind w:firstLine="709"/>
        <w:jc w:val="both"/>
        <w:rPr>
          <w:rFonts w:ascii="Times New Roman" w:hAnsi="Times New Roman" w:cs="Times New Roman"/>
          <w:i/>
          <w:sz w:val="28"/>
          <w:szCs w:val="28"/>
        </w:rPr>
      </w:pPr>
    </w:p>
    <w:p w:rsidR="00555025" w:rsidRDefault="00555025" w:rsidP="00934F3C">
      <w:pPr>
        <w:spacing w:after="0"/>
        <w:ind w:firstLine="709"/>
        <w:jc w:val="both"/>
        <w:rPr>
          <w:rFonts w:ascii="Times New Roman" w:hAnsi="Times New Roman" w:cs="Times New Roman"/>
          <w:i/>
          <w:sz w:val="28"/>
          <w:szCs w:val="28"/>
        </w:rPr>
      </w:pPr>
    </w:p>
    <w:p w:rsidR="000B3227" w:rsidRPr="000B3227" w:rsidRDefault="000B3227" w:rsidP="00934F3C">
      <w:pPr>
        <w:spacing w:after="0"/>
        <w:ind w:firstLine="709"/>
        <w:jc w:val="both"/>
        <w:rPr>
          <w:rFonts w:ascii="Times New Roman" w:hAnsi="Times New Roman" w:cs="Times New Roman"/>
          <w:b/>
          <w:sz w:val="28"/>
          <w:szCs w:val="28"/>
          <w:u w:val="single"/>
        </w:rPr>
      </w:pPr>
    </w:p>
    <w:p w:rsidR="000B3227" w:rsidRDefault="000B3227" w:rsidP="00934F3C">
      <w:pPr>
        <w:spacing w:after="0"/>
        <w:ind w:firstLine="709"/>
        <w:jc w:val="both"/>
        <w:rPr>
          <w:rFonts w:ascii="Times New Roman" w:hAnsi="Times New Roman" w:cs="Times New Roman"/>
          <w:b/>
          <w:sz w:val="28"/>
          <w:szCs w:val="28"/>
          <w:u w:val="single"/>
          <w:lang w:val="en-US"/>
        </w:rPr>
      </w:pPr>
    </w:p>
    <w:p w:rsidR="000B3227" w:rsidRDefault="000B3227" w:rsidP="00934F3C">
      <w:pPr>
        <w:spacing w:after="0"/>
        <w:ind w:firstLine="709"/>
        <w:jc w:val="both"/>
        <w:rPr>
          <w:rFonts w:ascii="Times New Roman" w:hAnsi="Times New Roman" w:cs="Times New Roman"/>
          <w:b/>
          <w:sz w:val="28"/>
          <w:szCs w:val="28"/>
          <w:u w:val="single"/>
          <w:lang w:val="en-US"/>
        </w:rPr>
      </w:pPr>
    </w:p>
    <w:p w:rsidR="004C2239" w:rsidRPr="004C2239" w:rsidRDefault="004C2239" w:rsidP="00934F3C">
      <w:pPr>
        <w:spacing w:after="0"/>
        <w:ind w:firstLine="709"/>
        <w:jc w:val="both"/>
        <w:rPr>
          <w:rFonts w:ascii="Times New Roman" w:hAnsi="Times New Roman" w:cs="Times New Roman"/>
          <w:b/>
          <w:sz w:val="28"/>
          <w:szCs w:val="28"/>
          <w:u w:val="single"/>
        </w:rPr>
      </w:pPr>
      <w:r w:rsidRPr="004C2239">
        <w:rPr>
          <w:rFonts w:ascii="Times New Roman" w:hAnsi="Times New Roman" w:cs="Times New Roman"/>
          <w:b/>
          <w:sz w:val="28"/>
          <w:szCs w:val="28"/>
          <w:u w:val="single"/>
        </w:rPr>
        <w:lastRenderedPageBreak/>
        <w:t>11.Возможности расширения полномочий Центров Электронного Декларирования (ЦЭД) за счет снятия ограничений по территориальной принадлежности, а так же возможность оформления подакцизных грузов.</w:t>
      </w:r>
    </w:p>
    <w:p w:rsidR="004C2239" w:rsidRDefault="004C2239" w:rsidP="00934F3C">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(Франко-Российская торгово-промышленная палата)</w:t>
      </w:r>
    </w:p>
    <w:p w:rsidR="004C2239" w:rsidRDefault="004C2239" w:rsidP="00934F3C">
      <w:pPr>
        <w:spacing w:after="0"/>
        <w:ind w:firstLine="709"/>
        <w:jc w:val="both"/>
        <w:rPr>
          <w:rFonts w:ascii="Times New Roman" w:hAnsi="Times New Roman" w:cs="Times New Roman"/>
          <w:i/>
          <w:sz w:val="28"/>
          <w:szCs w:val="28"/>
        </w:rPr>
      </w:pPr>
    </w:p>
    <w:p w:rsidR="00751D64" w:rsidRPr="006540B1" w:rsidRDefault="00751D64" w:rsidP="00751D64">
      <w:pPr>
        <w:spacing w:after="0"/>
        <w:ind w:firstLine="709"/>
        <w:jc w:val="both"/>
        <w:rPr>
          <w:rFonts w:ascii="Times New Roman" w:hAnsi="Times New Roman" w:cs="Times New Roman"/>
          <w:b/>
          <w:sz w:val="28"/>
          <w:szCs w:val="28"/>
        </w:rPr>
      </w:pPr>
      <w:proofErr w:type="gramStart"/>
      <w:r w:rsidRPr="00C87E23">
        <w:rPr>
          <w:rFonts w:ascii="Times New Roman" w:hAnsi="Times New Roman" w:cs="Times New Roman"/>
          <w:b/>
          <w:sz w:val="28"/>
          <w:szCs w:val="28"/>
        </w:rPr>
        <w:t>Комментарии</w:t>
      </w:r>
      <w:proofErr w:type="gramEnd"/>
      <w:r w:rsidRPr="00C87E23">
        <w:rPr>
          <w:rFonts w:ascii="Times New Roman" w:hAnsi="Times New Roman" w:cs="Times New Roman"/>
          <w:b/>
          <w:sz w:val="28"/>
          <w:szCs w:val="28"/>
        </w:rPr>
        <w:t xml:space="preserve"> Главного управления организации таможенного оформления и таможенного контроля</w:t>
      </w:r>
    </w:p>
    <w:p w:rsidR="00751D64" w:rsidRPr="00751D64" w:rsidRDefault="00751D64" w:rsidP="00751D64">
      <w:pPr>
        <w:ind w:firstLine="567"/>
        <w:jc w:val="both"/>
      </w:pPr>
      <w:r w:rsidRPr="00751D64">
        <w:rPr>
          <w:rFonts w:ascii="Times New Roman" w:hAnsi="Times New Roman" w:cs="Times New Roman"/>
          <w:sz w:val="28"/>
          <w:szCs w:val="28"/>
        </w:rPr>
        <w:t>В настоящее время рассматривается возможность расширения полномочий Центров Электронного декларирования (ЦЭД) за счет снятия ограничений по территориальной принадлежности и по компетенции декларирования товаров.</w:t>
      </w:r>
    </w:p>
    <w:p w:rsidR="00751D64" w:rsidRPr="00751D64" w:rsidRDefault="00751D64" w:rsidP="0013744E">
      <w:pPr>
        <w:spacing w:after="0"/>
        <w:ind w:firstLine="709"/>
        <w:jc w:val="both"/>
        <w:rPr>
          <w:rFonts w:ascii="Times New Roman" w:hAnsi="Times New Roman" w:cs="Times New Roman"/>
          <w:b/>
          <w:sz w:val="28"/>
          <w:szCs w:val="28"/>
        </w:rPr>
      </w:pPr>
    </w:p>
    <w:p w:rsidR="0013744E" w:rsidRPr="0013744E" w:rsidRDefault="0013744E" w:rsidP="0013744E">
      <w:pPr>
        <w:spacing w:after="0"/>
        <w:ind w:firstLine="709"/>
        <w:jc w:val="both"/>
        <w:rPr>
          <w:rFonts w:ascii="Times New Roman" w:hAnsi="Times New Roman" w:cs="Times New Roman"/>
          <w:b/>
          <w:sz w:val="28"/>
          <w:szCs w:val="28"/>
        </w:rPr>
      </w:pPr>
      <w:proofErr w:type="gramStart"/>
      <w:r w:rsidRPr="0013744E">
        <w:rPr>
          <w:rFonts w:ascii="Times New Roman" w:hAnsi="Times New Roman" w:cs="Times New Roman"/>
          <w:b/>
          <w:sz w:val="28"/>
          <w:szCs w:val="28"/>
        </w:rPr>
        <w:t>Комментарии Управления</w:t>
      </w:r>
      <w:proofErr w:type="gramEnd"/>
      <w:r w:rsidRPr="0013744E">
        <w:rPr>
          <w:rFonts w:ascii="Times New Roman" w:hAnsi="Times New Roman" w:cs="Times New Roman"/>
          <w:b/>
          <w:sz w:val="28"/>
          <w:szCs w:val="28"/>
        </w:rPr>
        <w:t xml:space="preserve"> рисков и оперативного контроля</w:t>
      </w:r>
    </w:p>
    <w:p w:rsidR="001F146F" w:rsidRPr="001F146F" w:rsidRDefault="001F146F" w:rsidP="001F146F">
      <w:pPr>
        <w:spacing w:after="0"/>
        <w:ind w:firstLine="709"/>
        <w:jc w:val="both"/>
        <w:rPr>
          <w:rFonts w:ascii="Times New Roman" w:hAnsi="Times New Roman" w:cs="Times New Roman"/>
          <w:sz w:val="28"/>
          <w:szCs w:val="28"/>
        </w:rPr>
      </w:pPr>
      <w:r w:rsidRPr="001F146F">
        <w:rPr>
          <w:rFonts w:ascii="Times New Roman" w:hAnsi="Times New Roman" w:cs="Times New Roman"/>
          <w:sz w:val="28"/>
          <w:szCs w:val="28"/>
        </w:rPr>
        <w:t>Согласно приказу ФТС России от 25 ноября 2014 г. № 2244</w:t>
      </w:r>
      <w:r w:rsidRPr="001F146F">
        <w:rPr>
          <w:rFonts w:ascii="Times New Roman" w:hAnsi="Times New Roman" w:cs="Times New Roman"/>
          <w:sz w:val="28"/>
          <w:szCs w:val="28"/>
        </w:rPr>
        <w:br/>
        <w:t>«Об</w:t>
      </w:r>
      <w:r>
        <w:rPr>
          <w:sz w:val="28"/>
        </w:rPr>
        <w:t xml:space="preserve"> </w:t>
      </w:r>
      <w:r w:rsidRPr="001F146F">
        <w:rPr>
          <w:rFonts w:ascii="Times New Roman" w:hAnsi="Times New Roman" w:cs="Times New Roman"/>
          <w:sz w:val="28"/>
          <w:szCs w:val="28"/>
        </w:rPr>
        <w:t>установлении компетенции таможенных постов» центры электронного декларирования (далее – ЦЭД) являются специализированными таможенными органами, компетенция которых ограничивается совершением таможенных операций в отношении товаров, декларируемых с использованием информационной технологии представления таможенным органам сведений для целей таможенного оформления товаров в электронной форме. Приказом также установлено, что ЦЭД осуществляет свою деятельность на основании Общего положения о таможенном посте, за исключением отдельных полномочий, в том числе таможенного досмотра товаров и транспортных средств, проверки маркировки товаров специальными марками, отбора проб и образцов товаров для проведения таможенной экспертизы.</w:t>
      </w:r>
    </w:p>
    <w:p w:rsidR="001F146F" w:rsidRPr="001F146F" w:rsidRDefault="001F146F" w:rsidP="001F146F">
      <w:pPr>
        <w:spacing w:after="0"/>
        <w:ind w:firstLine="709"/>
        <w:jc w:val="both"/>
        <w:rPr>
          <w:rFonts w:ascii="Times New Roman" w:hAnsi="Times New Roman" w:cs="Times New Roman"/>
          <w:sz w:val="28"/>
          <w:szCs w:val="28"/>
        </w:rPr>
      </w:pPr>
      <w:r w:rsidRPr="001F146F">
        <w:rPr>
          <w:rFonts w:ascii="Times New Roman" w:hAnsi="Times New Roman" w:cs="Times New Roman"/>
          <w:sz w:val="28"/>
          <w:szCs w:val="28"/>
        </w:rPr>
        <w:t>Вместе с тем в отношении подакцизных товаров, учитывая их высокий уровень налогообложения, применяется широкий спектр мер государственного регулирования.</w:t>
      </w:r>
    </w:p>
    <w:p w:rsidR="001F146F" w:rsidRPr="001F146F" w:rsidRDefault="001F146F" w:rsidP="001F146F">
      <w:pPr>
        <w:spacing w:after="0"/>
        <w:ind w:firstLine="709"/>
        <w:jc w:val="both"/>
        <w:rPr>
          <w:rFonts w:ascii="Times New Roman" w:hAnsi="Times New Roman" w:cs="Times New Roman"/>
          <w:sz w:val="28"/>
          <w:szCs w:val="28"/>
        </w:rPr>
      </w:pPr>
      <w:proofErr w:type="gramStart"/>
      <w:r w:rsidRPr="001F146F">
        <w:rPr>
          <w:rFonts w:ascii="Times New Roman" w:hAnsi="Times New Roman" w:cs="Times New Roman"/>
          <w:sz w:val="28"/>
          <w:szCs w:val="28"/>
        </w:rPr>
        <w:t>На протяжении многих лет ФТС России осуществляется комплекс мероприятий по сосредоточению совершения таможенных операций в отношении подакцизных и других определенных видов товаров в специализированных таможенных органах, что позволяет обеспечить применение единообразного подхода при осуществлении их таможенного декларирования и таможенного контроля, предотвращение нарушений законодательства Российской Федерации в области таможенного дела и обеспечить полноту собираемости таможенных платежей в федеральный бюджет.</w:t>
      </w:r>
      <w:proofErr w:type="gramEnd"/>
      <w:r w:rsidRPr="001F146F">
        <w:rPr>
          <w:rFonts w:ascii="Times New Roman" w:hAnsi="Times New Roman" w:cs="Times New Roman"/>
          <w:sz w:val="28"/>
          <w:szCs w:val="28"/>
        </w:rPr>
        <w:t xml:space="preserve"> Кроме того, данные специализированные таможенные органы укомплектованы квалифицированными кадрами и их должностные лица обладают необходимым опытом работы с указанной категорией товаров. </w:t>
      </w:r>
    </w:p>
    <w:p w:rsidR="001F146F" w:rsidRPr="001F146F" w:rsidRDefault="001F146F" w:rsidP="001F146F">
      <w:pPr>
        <w:spacing w:after="0"/>
        <w:ind w:firstLine="709"/>
        <w:jc w:val="both"/>
        <w:rPr>
          <w:rFonts w:ascii="Times New Roman" w:hAnsi="Times New Roman" w:cs="Times New Roman"/>
          <w:sz w:val="28"/>
          <w:szCs w:val="28"/>
        </w:rPr>
      </w:pPr>
      <w:proofErr w:type="gramStart"/>
      <w:r w:rsidRPr="001F146F">
        <w:rPr>
          <w:rFonts w:ascii="Times New Roman" w:hAnsi="Times New Roman" w:cs="Times New Roman"/>
          <w:sz w:val="28"/>
          <w:szCs w:val="28"/>
        </w:rPr>
        <w:lastRenderedPageBreak/>
        <w:t xml:space="preserve">Компетенция таможенных органов по совершению таможенных операций в отношении подакцизных и других определенных видов товаров определена приказом ФТС России от 1 июня 2011 г. № 1144 (далее – приказ ФТС России </w:t>
      </w:r>
      <w:proofErr w:type="gramEnd"/>
    </w:p>
    <w:p w:rsidR="001F146F" w:rsidRPr="001F146F" w:rsidRDefault="001F146F" w:rsidP="001F146F">
      <w:pPr>
        <w:spacing w:after="0"/>
        <w:ind w:firstLine="709"/>
        <w:jc w:val="both"/>
        <w:rPr>
          <w:rFonts w:ascii="Times New Roman" w:hAnsi="Times New Roman" w:cs="Times New Roman"/>
          <w:sz w:val="28"/>
          <w:szCs w:val="28"/>
        </w:rPr>
      </w:pPr>
      <w:r w:rsidRPr="001F146F">
        <w:rPr>
          <w:rFonts w:ascii="Times New Roman" w:hAnsi="Times New Roman" w:cs="Times New Roman"/>
          <w:sz w:val="28"/>
          <w:szCs w:val="28"/>
        </w:rPr>
        <w:t>№ 1144).</w:t>
      </w:r>
    </w:p>
    <w:p w:rsidR="001F146F" w:rsidRPr="001F146F" w:rsidRDefault="001F146F" w:rsidP="001F146F">
      <w:pPr>
        <w:spacing w:after="0"/>
        <w:ind w:firstLine="709"/>
        <w:jc w:val="both"/>
        <w:rPr>
          <w:rFonts w:ascii="Times New Roman" w:hAnsi="Times New Roman" w:cs="Times New Roman"/>
          <w:sz w:val="28"/>
          <w:szCs w:val="28"/>
        </w:rPr>
      </w:pPr>
      <w:r w:rsidRPr="001F146F">
        <w:rPr>
          <w:rFonts w:ascii="Times New Roman" w:hAnsi="Times New Roman" w:cs="Times New Roman"/>
          <w:sz w:val="28"/>
          <w:szCs w:val="28"/>
        </w:rPr>
        <w:t xml:space="preserve">Согласно приказу ФТС России № 1144 определенные таможенные органы наделены полномочиями по обеспечению импортеров алкогольной и табачной продукции акцизными марками, что позволяет осуществлять возложенный на таможенные органы 100% </w:t>
      </w:r>
      <w:proofErr w:type="gramStart"/>
      <w:r w:rsidRPr="001F146F">
        <w:rPr>
          <w:rFonts w:ascii="Times New Roman" w:hAnsi="Times New Roman" w:cs="Times New Roman"/>
          <w:sz w:val="28"/>
          <w:szCs w:val="28"/>
        </w:rPr>
        <w:t>контроль за</w:t>
      </w:r>
      <w:proofErr w:type="gramEnd"/>
      <w:r w:rsidRPr="001F146F">
        <w:rPr>
          <w:rFonts w:ascii="Times New Roman" w:hAnsi="Times New Roman" w:cs="Times New Roman"/>
          <w:sz w:val="28"/>
          <w:szCs w:val="28"/>
        </w:rPr>
        <w:t xml:space="preserve"> использованием акцизных марок в соответствии с их назначением. </w:t>
      </w:r>
    </w:p>
    <w:p w:rsidR="001F146F" w:rsidRPr="001F146F" w:rsidRDefault="001F146F" w:rsidP="001F146F">
      <w:pPr>
        <w:spacing w:after="0"/>
        <w:ind w:firstLine="709"/>
        <w:jc w:val="both"/>
        <w:rPr>
          <w:rFonts w:ascii="Times New Roman" w:hAnsi="Times New Roman" w:cs="Times New Roman"/>
          <w:sz w:val="28"/>
          <w:szCs w:val="28"/>
        </w:rPr>
      </w:pPr>
      <w:r w:rsidRPr="001F146F">
        <w:rPr>
          <w:rFonts w:ascii="Times New Roman" w:hAnsi="Times New Roman" w:cs="Times New Roman"/>
          <w:sz w:val="28"/>
          <w:szCs w:val="28"/>
        </w:rPr>
        <w:t>В соответствии с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на акцизную марку должны быть нанесены сведения о маркируемой алкогольной продукции с использованием технических средств ЕГАИС. Также в ЕГАИС должны быть внесены сведения о ввозе маркированной алкогольной продукции. Данными техническими средствами обеспечены таможенные органы, обладающие компетенцией в соответствии с приказом ФТС России № 1144.</w:t>
      </w:r>
    </w:p>
    <w:p w:rsidR="001F146F" w:rsidRPr="001F146F" w:rsidRDefault="001F146F" w:rsidP="001F146F">
      <w:pPr>
        <w:spacing w:after="0"/>
        <w:ind w:firstLine="709"/>
        <w:jc w:val="both"/>
        <w:rPr>
          <w:rFonts w:ascii="Times New Roman" w:hAnsi="Times New Roman" w:cs="Times New Roman"/>
          <w:sz w:val="28"/>
          <w:szCs w:val="28"/>
        </w:rPr>
      </w:pPr>
      <w:proofErr w:type="gramStart"/>
      <w:r w:rsidRPr="001F146F">
        <w:rPr>
          <w:rFonts w:ascii="Times New Roman" w:hAnsi="Times New Roman" w:cs="Times New Roman"/>
          <w:sz w:val="28"/>
          <w:szCs w:val="28"/>
        </w:rPr>
        <w:t xml:space="preserve">В целях усиления контроля за ввозом в Российскую Федерацию подакцизных товаров приказом ФТС России № 1144 определена также компетенция таможенных органов в отношении подакцизных товаров, оборот которых подлежит лицензированию и (или) которые подлежат маркировке акцизными марками, виноматериалов, виноградного сусла, коньячных спиртов, пива (в том числе безалкогольного), сидра, </w:t>
      </w:r>
      <w:proofErr w:type="spellStart"/>
      <w:r w:rsidRPr="001F146F">
        <w:rPr>
          <w:rFonts w:ascii="Times New Roman" w:hAnsi="Times New Roman" w:cs="Times New Roman"/>
          <w:sz w:val="28"/>
          <w:szCs w:val="28"/>
        </w:rPr>
        <w:t>пуаре</w:t>
      </w:r>
      <w:proofErr w:type="spellEnd"/>
      <w:r w:rsidRPr="001F146F">
        <w:rPr>
          <w:rFonts w:ascii="Times New Roman" w:hAnsi="Times New Roman" w:cs="Times New Roman"/>
          <w:sz w:val="28"/>
          <w:szCs w:val="28"/>
        </w:rPr>
        <w:t xml:space="preserve"> (грушевого сидра) и медовухи (медового напитка), и товаров, на которые в соответствии с</w:t>
      </w:r>
      <w:proofErr w:type="gramEnd"/>
      <w:r w:rsidRPr="001F146F">
        <w:rPr>
          <w:rFonts w:ascii="Times New Roman" w:hAnsi="Times New Roman" w:cs="Times New Roman"/>
          <w:sz w:val="28"/>
          <w:szCs w:val="28"/>
        </w:rPr>
        <w:t xml:space="preserve"> установленным порядком выдаются ПТС, ПШТС и ПСМ.</w:t>
      </w:r>
    </w:p>
    <w:p w:rsidR="001F146F" w:rsidRPr="001F146F" w:rsidRDefault="001F146F" w:rsidP="001F146F">
      <w:pPr>
        <w:spacing w:after="0"/>
        <w:ind w:firstLine="709"/>
        <w:jc w:val="both"/>
        <w:rPr>
          <w:rFonts w:ascii="Times New Roman" w:hAnsi="Times New Roman" w:cs="Times New Roman"/>
          <w:sz w:val="28"/>
          <w:szCs w:val="28"/>
        </w:rPr>
      </w:pPr>
      <w:r w:rsidRPr="001F146F">
        <w:rPr>
          <w:rFonts w:ascii="Times New Roman" w:hAnsi="Times New Roman" w:cs="Times New Roman"/>
          <w:sz w:val="28"/>
          <w:szCs w:val="28"/>
        </w:rPr>
        <w:t>С учетом изложенного, расширение полномочий ЦЭД в части наделения их компетенцией по осуществлению таможенных операций в отношении подакцизных товаров в настоящее время не планируется.</w:t>
      </w:r>
    </w:p>
    <w:p w:rsidR="001F146F" w:rsidRDefault="001F146F" w:rsidP="00934F3C">
      <w:pPr>
        <w:spacing w:after="0"/>
        <w:ind w:firstLine="709"/>
        <w:jc w:val="both"/>
        <w:rPr>
          <w:rFonts w:ascii="Times New Roman" w:hAnsi="Times New Roman" w:cs="Times New Roman"/>
          <w:i/>
          <w:sz w:val="28"/>
          <w:szCs w:val="28"/>
        </w:rPr>
      </w:pPr>
    </w:p>
    <w:p w:rsidR="001F146F" w:rsidRPr="000B3227" w:rsidRDefault="001F146F" w:rsidP="006540B1">
      <w:pPr>
        <w:spacing w:after="0"/>
        <w:jc w:val="both"/>
        <w:rPr>
          <w:rFonts w:ascii="Times New Roman" w:hAnsi="Times New Roman" w:cs="Times New Roman"/>
          <w:i/>
          <w:sz w:val="28"/>
          <w:szCs w:val="28"/>
          <w:lang w:val="en-US"/>
        </w:rPr>
      </w:pPr>
    </w:p>
    <w:p w:rsidR="001F146F" w:rsidRDefault="001F146F" w:rsidP="00934F3C">
      <w:pPr>
        <w:spacing w:after="0"/>
        <w:ind w:firstLine="709"/>
        <w:jc w:val="both"/>
        <w:rPr>
          <w:rFonts w:ascii="Times New Roman" w:hAnsi="Times New Roman" w:cs="Times New Roman"/>
          <w:i/>
          <w:sz w:val="28"/>
          <w:szCs w:val="28"/>
        </w:rPr>
      </w:pPr>
    </w:p>
    <w:p w:rsidR="004C2239" w:rsidRDefault="004C2239" w:rsidP="00934F3C">
      <w:pPr>
        <w:spacing w:after="0"/>
        <w:ind w:firstLine="709"/>
        <w:jc w:val="both"/>
        <w:rPr>
          <w:rFonts w:ascii="Times New Roman" w:hAnsi="Times New Roman" w:cs="Times New Roman"/>
          <w:i/>
          <w:sz w:val="28"/>
          <w:szCs w:val="28"/>
        </w:rPr>
      </w:pPr>
      <w:r w:rsidRPr="004271FA">
        <w:rPr>
          <w:rFonts w:ascii="Times New Roman" w:hAnsi="Times New Roman" w:cs="Times New Roman"/>
          <w:b/>
          <w:i/>
          <w:sz w:val="28"/>
          <w:szCs w:val="28"/>
        </w:rPr>
        <w:t>12.</w:t>
      </w:r>
      <w:r>
        <w:rPr>
          <w:rFonts w:ascii="Times New Roman" w:hAnsi="Times New Roman" w:cs="Times New Roman"/>
          <w:i/>
          <w:sz w:val="28"/>
          <w:szCs w:val="28"/>
        </w:rPr>
        <w:t xml:space="preserve"> Русско-азиатский союз промышленников и предпринимателей</w:t>
      </w:r>
    </w:p>
    <w:p w:rsidR="004C2239" w:rsidRPr="000B3227" w:rsidRDefault="004C2239" w:rsidP="00934F3C">
      <w:pPr>
        <w:spacing w:after="0"/>
        <w:ind w:firstLine="709"/>
        <w:jc w:val="both"/>
        <w:rPr>
          <w:rFonts w:ascii="Times New Roman" w:hAnsi="Times New Roman" w:cs="Times New Roman"/>
          <w:sz w:val="28"/>
          <w:szCs w:val="28"/>
        </w:rPr>
      </w:pPr>
      <w:r w:rsidRPr="004C2239">
        <w:rPr>
          <w:rFonts w:ascii="Times New Roman" w:hAnsi="Times New Roman" w:cs="Times New Roman"/>
          <w:sz w:val="28"/>
          <w:szCs w:val="28"/>
        </w:rPr>
        <w:t>Для китайских торговых партнёров, работающих с Россией, важным является вопрос: какие ключевые инновации, улучшения, льготы появились в таможенном регулировании за последний год (в частности в отношении товаров из Китая)?</w:t>
      </w:r>
      <w:r w:rsidR="004271FA">
        <w:rPr>
          <w:rFonts w:ascii="Times New Roman" w:hAnsi="Times New Roman" w:cs="Times New Roman"/>
          <w:sz w:val="28"/>
          <w:szCs w:val="28"/>
        </w:rPr>
        <w:t xml:space="preserve"> </w:t>
      </w:r>
      <w:r w:rsidR="004271FA" w:rsidRPr="004271FA">
        <w:rPr>
          <w:rFonts w:ascii="Times New Roman" w:hAnsi="Times New Roman" w:cs="Times New Roman"/>
          <w:sz w:val="28"/>
          <w:szCs w:val="28"/>
        </w:rPr>
        <w:t>Известно, что КНР не является членом ТС, при этом китайские компании стремятся понять своё место в этом процессе на практике.</w:t>
      </w:r>
    </w:p>
    <w:p w:rsidR="00BA1F42" w:rsidRPr="000B3227" w:rsidRDefault="00BA1F42" w:rsidP="00934F3C">
      <w:pPr>
        <w:spacing w:after="0"/>
        <w:ind w:firstLine="709"/>
        <w:jc w:val="both"/>
        <w:rPr>
          <w:rFonts w:ascii="Times New Roman" w:hAnsi="Times New Roman" w:cs="Times New Roman"/>
          <w:sz w:val="28"/>
          <w:szCs w:val="28"/>
        </w:rPr>
      </w:pPr>
    </w:p>
    <w:p w:rsidR="00BA1F42" w:rsidRPr="00BA1F42" w:rsidRDefault="00BA1F42" w:rsidP="00BA1F42">
      <w:pPr>
        <w:spacing w:after="0"/>
        <w:ind w:firstLine="709"/>
        <w:jc w:val="both"/>
        <w:rPr>
          <w:rFonts w:ascii="Times New Roman" w:hAnsi="Times New Roman" w:cs="Times New Roman"/>
          <w:b/>
          <w:sz w:val="28"/>
          <w:szCs w:val="28"/>
        </w:rPr>
      </w:pPr>
      <w:proofErr w:type="gramStart"/>
      <w:r w:rsidRPr="00C87E23">
        <w:rPr>
          <w:rFonts w:ascii="Times New Roman" w:hAnsi="Times New Roman" w:cs="Times New Roman"/>
          <w:b/>
          <w:sz w:val="28"/>
          <w:szCs w:val="28"/>
        </w:rPr>
        <w:lastRenderedPageBreak/>
        <w:t>Комментарии</w:t>
      </w:r>
      <w:proofErr w:type="gramEnd"/>
      <w:r w:rsidRPr="00C87E23">
        <w:rPr>
          <w:rFonts w:ascii="Times New Roman" w:hAnsi="Times New Roman" w:cs="Times New Roman"/>
          <w:b/>
          <w:sz w:val="28"/>
          <w:szCs w:val="28"/>
        </w:rPr>
        <w:t xml:space="preserve"> Главного управления организации таможенного оформления и таможенного контроля</w:t>
      </w:r>
    </w:p>
    <w:p w:rsidR="00BA1F42" w:rsidRPr="006D7E87" w:rsidRDefault="00BA1F42" w:rsidP="00BA1F42">
      <w:pPr>
        <w:spacing w:after="0" w:line="30" w:lineRule="atLeast"/>
        <w:ind w:firstLine="709"/>
        <w:jc w:val="both"/>
        <w:rPr>
          <w:rFonts w:ascii="Times New Roman" w:hAnsi="Times New Roman" w:cs="Times New Roman"/>
          <w:sz w:val="28"/>
          <w:szCs w:val="28"/>
        </w:rPr>
      </w:pPr>
      <w:r w:rsidRPr="006D7E87">
        <w:rPr>
          <w:rFonts w:ascii="Times New Roman" w:hAnsi="Times New Roman" w:cs="Times New Roman"/>
          <w:sz w:val="28"/>
          <w:szCs w:val="28"/>
        </w:rPr>
        <w:t xml:space="preserve">Китайские торговые партнеры являются одними из ключевых для Российской Федерации в области активно развивающейся трансграничной </w:t>
      </w:r>
      <w:proofErr w:type="spellStart"/>
      <w:r w:rsidRPr="006D7E87">
        <w:rPr>
          <w:rFonts w:ascii="Times New Roman" w:hAnsi="Times New Roman" w:cs="Times New Roman"/>
          <w:sz w:val="28"/>
          <w:szCs w:val="28"/>
        </w:rPr>
        <w:t>интернет-торговли</w:t>
      </w:r>
      <w:proofErr w:type="spellEnd"/>
      <w:r w:rsidRPr="006D7E87">
        <w:rPr>
          <w:rFonts w:ascii="Times New Roman" w:hAnsi="Times New Roman" w:cs="Times New Roman"/>
          <w:sz w:val="28"/>
          <w:szCs w:val="28"/>
        </w:rPr>
        <w:t xml:space="preserve"> и сопутствующей ей транспортно-логистической структуре доставки товаров.</w:t>
      </w:r>
    </w:p>
    <w:p w:rsidR="00BA1F42" w:rsidRPr="006D7E87" w:rsidRDefault="00BA1F42" w:rsidP="00BA1F42">
      <w:pPr>
        <w:spacing w:after="0" w:line="30" w:lineRule="atLeast"/>
        <w:ind w:firstLine="709"/>
        <w:jc w:val="both"/>
        <w:rPr>
          <w:rFonts w:ascii="Times New Roman" w:hAnsi="Times New Roman" w:cs="Times New Roman"/>
          <w:sz w:val="28"/>
          <w:szCs w:val="28"/>
        </w:rPr>
      </w:pPr>
      <w:r w:rsidRPr="006D7E87">
        <w:rPr>
          <w:rFonts w:ascii="Times New Roman" w:hAnsi="Times New Roman" w:cs="Times New Roman"/>
          <w:sz w:val="28"/>
          <w:szCs w:val="28"/>
        </w:rPr>
        <w:t xml:space="preserve">Основное количество интернет-товаров, </w:t>
      </w:r>
      <w:proofErr w:type="gramStart"/>
      <w:r w:rsidRPr="006D7E87">
        <w:rPr>
          <w:rFonts w:ascii="Times New Roman" w:hAnsi="Times New Roman" w:cs="Times New Roman"/>
          <w:sz w:val="28"/>
          <w:szCs w:val="28"/>
        </w:rPr>
        <w:t>приобретаемых</w:t>
      </w:r>
      <w:proofErr w:type="gramEnd"/>
      <w:r w:rsidRPr="006D7E87">
        <w:rPr>
          <w:rFonts w:ascii="Times New Roman" w:hAnsi="Times New Roman" w:cs="Times New Roman"/>
          <w:sz w:val="28"/>
          <w:szCs w:val="28"/>
        </w:rPr>
        <w:t xml:space="preserve"> физическими лицами, доставляется в Российскую Федерацию из Китая.</w:t>
      </w:r>
    </w:p>
    <w:p w:rsidR="00BA1F42" w:rsidRPr="006D7E87" w:rsidRDefault="00BA1F42" w:rsidP="00BA1F42">
      <w:pPr>
        <w:spacing w:after="0" w:line="30" w:lineRule="atLeast"/>
        <w:ind w:firstLine="709"/>
        <w:jc w:val="both"/>
        <w:rPr>
          <w:rFonts w:ascii="Times New Roman" w:hAnsi="Times New Roman" w:cs="Times New Roman"/>
          <w:sz w:val="28"/>
          <w:szCs w:val="28"/>
        </w:rPr>
      </w:pPr>
      <w:r w:rsidRPr="006D7E87">
        <w:rPr>
          <w:rFonts w:ascii="Times New Roman" w:hAnsi="Times New Roman" w:cs="Times New Roman"/>
          <w:sz w:val="28"/>
          <w:szCs w:val="28"/>
        </w:rPr>
        <w:t xml:space="preserve">В целях автоматизации и оптимизации процесса оформления </w:t>
      </w:r>
      <w:proofErr w:type="gramStart"/>
      <w:r w:rsidRPr="006D7E87">
        <w:rPr>
          <w:rFonts w:ascii="Times New Roman" w:hAnsi="Times New Roman" w:cs="Times New Roman"/>
          <w:sz w:val="28"/>
          <w:szCs w:val="28"/>
        </w:rPr>
        <w:t>интернет-товаров</w:t>
      </w:r>
      <w:proofErr w:type="gramEnd"/>
      <w:r w:rsidRPr="006D7E87">
        <w:rPr>
          <w:rFonts w:ascii="Times New Roman" w:hAnsi="Times New Roman" w:cs="Times New Roman"/>
          <w:sz w:val="28"/>
          <w:szCs w:val="28"/>
        </w:rPr>
        <w:t xml:space="preserve">, а также формирования единой электронной базы, которая позволяет идентифицировать физическое лицо – получателя товара для </w:t>
      </w:r>
      <w:r>
        <w:rPr>
          <w:rFonts w:ascii="Times New Roman" w:hAnsi="Times New Roman" w:cs="Times New Roman"/>
          <w:sz w:val="28"/>
          <w:szCs w:val="28"/>
        </w:rPr>
        <w:t xml:space="preserve">ускорения сроков выпуска товаров </w:t>
      </w:r>
      <w:r w:rsidRPr="006D7E87">
        <w:rPr>
          <w:rFonts w:ascii="Times New Roman" w:hAnsi="Times New Roman" w:cs="Times New Roman"/>
          <w:sz w:val="28"/>
          <w:szCs w:val="28"/>
        </w:rPr>
        <w:t xml:space="preserve">в течение 2013-2014 годов проводится </w:t>
      </w:r>
      <w:r>
        <w:rPr>
          <w:rFonts w:ascii="Times New Roman" w:hAnsi="Times New Roman" w:cs="Times New Roman"/>
          <w:sz w:val="28"/>
          <w:szCs w:val="28"/>
        </w:rPr>
        <w:t>эксперимент</w:t>
      </w:r>
      <w:r w:rsidRPr="006D7E87">
        <w:rPr>
          <w:rFonts w:ascii="Times New Roman" w:hAnsi="Times New Roman" w:cs="Times New Roman"/>
          <w:sz w:val="28"/>
          <w:szCs w:val="28"/>
        </w:rPr>
        <w:t xml:space="preserve"> по электронному декларированию интернет-товаров с применением реестра в качестве пассажирской таможенной декларации.</w:t>
      </w:r>
    </w:p>
    <w:p w:rsidR="00BA1F42" w:rsidRPr="006D7E87" w:rsidRDefault="00BA1F42" w:rsidP="00BA1F42">
      <w:pPr>
        <w:spacing w:after="0" w:line="30" w:lineRule="atLeast"/>
        <w:ind w:firstLine="709"/>
        <w:jc w:val="both"/>
        <w:rPr>
          <w:rFonts w:ascii="Times New Roman" w:hAnsi="Times New Roman" w:cs="Times New Roman"/>
          <w:sz w:val="28"/>
          <w:szCs w:val="28"/>
        </w:rPr>
      </w:pPr>
      <w:r w:rsidRPr="006D7E87">
        <w:rPr>
          <w:rFonts w:ascii="Times New Roman" w:hAnsi="Times New Roman" w:cs="Times New Roman"/>
          <w:sz w:val="28"/>
          <w:szCs w:val="28"/>
        </w:rPr>
        <w:t xml:space="preserve">Суть эксперимента состоит в том, что посредством информационно-программных средств осуществляется хранение и анализ данных о частоте перемещения и стоимости </w:t>
      </w:r>
      <w:proofErr w:type="gramStart"/>
      <w:r w:rsidRPr="006D7E87">
        <w:rPr>
          <w:rFonts w:ascii="Times New Roman" w:hAnsi="Times New Roman" w:cs="Times New Roman"/>
          <w:sz w:val="28"/>
          <w:szCs w:val="28"/>
        </w:rPr>
        <w:t>интернет-товаров</w:t>
      </w:r>
      <w:proofErr w:type="gramEnd"/>
      <w:r w:rsidRPr="006D7E87">
        <w:rPr>
          <w:rFonts w:ascii="Times New Roman" w:hAnsi="Times New Roman" w:cs="Times New Roman"/>
          <w:sz w:val="28"/>
          <w:szCs w:val="28"/>
        </w:rPr>
        <w:t>, что позволяет принять таможенному органу соответствующее решение о выпуске товаров с уплатой таможенных платежей или без них.</w:t>
      </w:r>
    </w:p>
    <w:p w:rsidR="00BA1F42" w:rsidRPr="006D7E87" w:rsidRDefault="00BA1F42" w:rsidP="00BA1F42">
      <w:pPr>
        <w:spacing w:after="0" w:line="30" w:lineRule="atLeast"/>
        <w:ind w:firstLine="709"/>
        <w:jc w:val="both"/>
        <w:rPr>
          <w:rFonts w:ascii="Times New Roman" w:hAnsi="Times New Roman" w:cs="Times New Roman"/>
          <w:sz w:val="28"/>
          <w:szCs w:val="28"/>
        </w:rPr>
      </w:pPr>
      <w:r w:rsidRPr="006D7E87">
        <w:rPr>
          <w:rFonts w:ascii="Times New Roman" w:hAnsi="Times New Roman" w:cs="Times New Roman"/>
          <w:sz w:val="28"/>
          <w:szCs w:val="28"/>
        </w:rPr>
        <w:t xml:space="preserve">Результаты эксперимента свидетельствуют о значительном снижении временных затрат на совершение таможенных операций в отношении </w:t>
      </w:r>
      <w:proofErr w:type="gramStart"/>
      <w:r w:rsidRPr="006D7E87">
        <w:rPr>
          <w:rFonts w:ascii="Times New Roman" w:hAnsi="Times New Roman" w:cs="Times New Roman"/>
          <w:sz w:val="28"/>
          <w:szCs w:val="28"/>
        </w:rPr>
        <w:t>интернет-товаров</w:t>
      </w:r>
      <w:proofErr w:type="gramEnd"/>
      <w:r w:rsidRPr="006D7E87">
        <w:rPr>
          <w:rFonts w:ascii="Times New Roman" w:hAnsi="Times New Roman" w:cs="Times New Roman"/>
          <w:sz w:val="28"/>
          <w:szCs w:val="28"/>
        </w:rPr>
        <w:t>, как со стороны таможенных органов, так и со стороны коммерческих компаний, участвующих в процессе оформления и доставки таких товаров, без потери качества таможенного контроля.</w:t>
      </w:r>
    </w:p>
    <w:p w:rsidR="00BA1F42" w:rsidRPr="006D7E87" w:rsidRDefault="00BA1F42" w:rsidP="00BA1F42">
      <w:pPr>
        <w:pStyle w:val="10"/>
        <w:shd w:val="clear" w:color="auto" w:fill="auto"/>
        <w:spacing w:after="0" w:line="30" w:lineRule="atLeast"/>
        <w:ind w:firstLine="709"/>
        <w:jc w:val="both"/>
        <w:rPr>
          <w:color w:val="000000"/>
          <w:sz w:val="28"/>
          <w:szCs w:val="28"/>
        </w:rPr>
      </w:pPr>
      <w:r>
        <w:rPr>
          <w:color w:val="000000"/>
          <w:sz w:val="28"/>
          <w:szCs w:val="28"/>
        </w:rPr>
        <w:t>В апреле</w:t>
      </w:r>
      <w:r w:rsidRPr="006D7E87">
        <w:rPr>
          <w:color w:val="000000"/>
          <w:sz w:val="28"/>
          <w:szCs w:val="28"/>
        </w:rPr>
        <w:t xml:space="preserve"> 2014 года в Китае состоялся российско-китайский</w:t>
      </w:r>
      <w:r>
        <w:rPr>
          <w:color w:val="000000"/>
          <w:sz w:val="28"/>
          <w:szCs w:val="28"/>
        </w:rPr>
        <w:t xml:space="preserve"> семинар</w:t>
      </w:r>
      <w:r w:rsidRPr="006D7E87">
        <w:rPr>
          <w:color w:val="000000"/>
          <w:sz w:val="28"/>
          <w:szCs w:val="28"/>
        </w:rPr>
        <w:t xml:space="preserve"> по </w:t>
      </w:r>
      <w:proofErr w:type="spellStart"/>
      <w:r w:rsidRPr="006D7E87">
        <w:rPr>
          <w:color w:val="000000"/>
          <w:sz w:val="28"/>
          <w:szCs w:val="28"/>
        </w:rPr>
        <w:t>интернет-торговле</w:t>
      </w:r>
      <w:proofErr w:type="spellEnd"/>
      <w:r w:rsidRPr="006D7E87">
        <w:rPr>
          <w:color w:val="000000"/>
          <w:sz w:val="28"/>
          <w:szCs w:val="28"/>
        </w:rPr>
        <w:t xml:space="preserve"> с представителями китайских </w:t>
      </w:r>
      <w:proofErr w:type="gramStart"/>
      <w:r w:rsidRPr="006D7E87">
        <w:rPr>
          <w:color w:val="000000"/>
          <w:sz w:val="28"/>
          <w:szCs w:val="28"/>
        </w:rPr>
        <w:t>интернет-магазинов</w:t>
      </w:r>
      <w:proofErr w:type="gramEnd"/>
      <w:r w:rsidRPr="006D7E87">
        <w:rPr>
          <w:color w:val="000000"/>
          <w:sz w:val="28"/>
          <w:szCs w:val="28"/>
        </w:rPr>
        <w:t>, а также встреча экспертов таможенных служб Российской Федерации и Китая.</w:t>
      </w:r>
    </w:p>
    <w:p w:rsidR="00BA1F42" w:rsidRPr="006D7E87" w:rsidRDefault="00BA1F42" w:rsidP="00BA1F42">
      <w:pPr>
        <w:pStyle w:val="10"/>
        <w:shd w:val="clear" w:color="auto" w:fill="auto"/>
        <w:spacing w:after="0" w:line="30" w:lineRule="atLeast"/>
        <w:ind w:firstLine="709"/>
        <w:jc w:val="both"/>
        <w:rPr>
          <w:color w:val="000000"/>
          <w:sz w:val="28"/>
          <w:szCs w:val="28"/>
        </w:rPr>
      </w:pPr>
      <w:r w:rsidRPr="006D7E87">
        <w:rPr>
          <w:color w:val="000000"/>
          <w:sz w:val="28"/>
          <w:szCs w:val="28"/>
        </w:rPr>
        <w:t xml:space="preserve">В ходе упомянутых мероприятий, в том числе обсуждался вопрос организации обмена сведениями между российской и китайской сторонами </w:t>
      </w:r>
      <w:proofErr w:type="gramStart"/>
      <w:r w:rsidRPr="006D7E87">
        <w:rPr>
          <w:color w:val="000000"/>
          <w:sz w:val="28"/>
          <w:szCs w:val="28"/>
        </w:rPr>
        <w:t>об</w:t>
      </w:r>
      <w:proofErr w:type="gramEnd"/>
      <w:r w:rsidRPr="006D7E87">
        <w:rPr>
          <w:color w:val="000000"/>
          <w:sz w:val="28"/>
          <w:szCs w:val="28"/>
        </w:rPr>
        <w:t xml:space="preserve"> экспортируемых и импортируемых интернет-товарах.</w:t>
      </w:r>
    </w:p>
    <w:p w:rsidR="00BA1F42" w:rsidRDefault="00BA1F42" w:rsidP="00BA1F42">
      <w:pPr>
        <w:spacing w:after="0" w:line="30" w:lineRule="atLeast"/>
        <w:ind w:firstLine="709"/>
        <w:jc w:val="both"/>
        <w:rPr>
          <w:rFonts w:ascii="Times New Roman" w:hAnsi="Times New Roman" w:cs="Times New Roman"/>
          <w:sz w:val="28"/>
          <w:szCs w:val="28"/>
        </w:rPr>
      </w:pPr>
      <w:r w:rsidRPr="006D7E87">
        <w:rPr>
          <w:rFonts w:ascii="Times New Roman" w:hAnsi="Times New Roman" w:cs="Times New Roman"/>
          <w:sz w:val="28"/>
          <w:szCs w:val="28"/>
        </w:rPr>
        <w:t xml:space="preserve">В 2015 году планируется провести ряд мероприятий по совершенствованию порядка оформления </w:t>
      </w:r>
      <w:proofErr w:type="gramStart"/>
      <w:r w:rsidRPr="006D7E87">
        <w:rPr>
          <w:rFonts w:ascii="Times New Roman" w:hAnsi="Times New Roman" w:cs="Times New Roman"/>
          <w:sz w:val="28"/>
          <w:szCs w:val="28"/>
        </w:rPr>
        <w:t>интернет-товаров</w:t>
      </w:r>
      <w:proofErr w:type="gramEnd"/>
      <w:r w:rsidRPr="006D7E87">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D7E87">
        <w:rPr>
          <w:rFonts w:ascii="Times New Roman" w:hAnsi="Times New Roman" w:cs="Times New Roman"/>
          <w:sz w:val="28"/>
          <w:szCs w:val="28"/>
        </w:rPr>
        <w:t>сотрудничеств</w:t>
      </w:r>
      <w:r>
        <w:rPr>
          <w:rFonts w:ascii="Times New Roman" w:hAnsi="Times New Roman" w:cs="Times New Roman"/>
          <w:sz w:val="28"/>
          <w:szCs w:val="28"/>
        </w:rPr>
        <w:t xml:space="preserve">у </w:t>
      </w:r>
      <w:r w:rsidRPr="006D7E87">
        <w:rPr>
          <w:rFonts w:ascii="Times New Roman" w:hAnsi="Times New Roman" w:cs="Times New Roman"/>
          <w:sz w:val="28"/>
          <w:szCs w:val="28"/>
        </w:rPr>
        <w:t>по таможенному контролю за транснациональной электронной коммерцией</w:t>
      </w:r>
      <w:r>
        <w:rPr>
          <w:rFonts w:ascii="Times New Roman" w:hAnsi="Times New Roman" w:cs="Times New Roman"/>
          <w:sz w:val="28"/>
          <w:szCs w:val="28"/>
        </w:rPr>
        <w:t xml:space="preserve"> </w:t>
      </w:r>
      <w:r w:rsidRPr="006D7E87">
        <w:rPr>
          <w:rFonts w:ascii="Times New Roman" w:hAnsi="Times New Roman" w:cs="Times New Roman"/>
          <w:sz w:val="28"/>
          <w:szCs w:val="28"/>
        </w:rPr>
        <w:t xml:space="preserve">в рамках рабочей встречи представителей таможенных органов </w:t>
      </w:r>
      <w:r>
        <w:rPr>
          <w:rFonts w:ascii="Times New Roman" w:hAnsi="Times New Roman" w:cs="Times New Roman"/>
          <w:sz w:val="28"/>
          <w:szCs w:val="28"/>
        </w:rPr>
        <w:t>сторон.</w:t>
      </w:r>
    </w:p>
    <w:p w:rsidR="00BA1F42" w:rsidRPr="00BA1F42" w:rsidRDefault="00BA1F42" w:rsidP="00934F3C">
      <w:pPr>
        <w:spacing w:after="0"/>
        <w:ind w:firstLine="709"/>
        <w:jc w:val="both"/>
        <w:rPr>
          <w:rFonts w:ascii="Times New Roman" w:hAnsi="Times New Roman" w:cs="Times New Roman"/>
          <w:sz w:val="28"/>
          <w:szCs w:val="28"/>
        </w:rPr>
      </w:pPr>
      <w:bookmarkStart w:id="0" w:name="_GoBack"/>
      <w:bookmarkEnd w:id="0"/>
    </w:p>
    <w:sectPr w:rsidR="00BA1F42" w:rsidRPr="00BA1F42" w:rsidSect="0040774F">
      <w:headerReference w:type="default" r:id="rId10"/>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7C" w:rsidRDefault="000E3A7C" w:rsidP="000E3A7C">
      <w:pPr>
        <w:spacing w:after="0" w:line="240" w:lineRule="auto"/>
      </w:pPr>
      <w:r>
        <w:separator/>
      </w:r>
    </w:p>
  </w:endnote>
  <w:endnote w:type="continuationSeparator" w:id="0">
    <w:p w:rsidR="000E3A7C" w:rsidRDefault="000E3A7C" w:rsidP="000E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7C" w:rsidRDefault="000E3A7C" w:rsidP="000E3A7C">
      <w:pPr>
        <w:spacing w:after="0" w:line="240" w:lineRule="auto"/>
      </w:pPr>
      <w:r>
        <w:separator/>
      </w:r>
    </w:p>
  </w:footnote>
  <w:footnote w:type="continuationSeparator" w:id="0">
    <w:p w:rsidR="000E3A7C" w:rsidRDefault="000E3A7C" w:rsidP="000E3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56199"/>
      <w:docPartObj>
        <w:docPartGallery w:val="Page Numbers (Top of Page)"/>
        <w:docPartUnique/>
      </w:docPartObj>
    </w:sdtPr>
    <w:sdtEndPr/>
    <w:sdtContent>
      <w:p w:rsidR="00832B9C" w:rsidRDefault="00832B9C">
        <w:pPr>
          <w:pStyle w:val="a4"/>
          <w:jc w:val="right"/>
        </w:pPr>
        <w:r>
          <w:fldChar w:fldCharType="begin"/>
        </w:r>
        <w:r>
          <w:instrText>PAGE   \* MERGEFORMAT</w:instrText>
        </w:r>
        <w:r>
          <w:fldChar w:fldCharType="separate"/>
        </w:r>
        <w:r w:rsidR="000B3227">
          <w:rPr>
            <w:noProof/>
          </w:rPr>
          <w:t>21</w:t>
        </w:r>
        <w:r>
          <w:fldChar w:fldCharType="end"/>
        </w:r>
      </w:p>
    </w:sdtContent>
  </w:sdt>
  <w:p w:rsidR="000E3A7C" w:rsidRDefault="000E3A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D6205"/>
    <w:multiLevelType w:val="hybridMultilevel"/>
    <w:tmpl w:val="26FE57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4F"/>
    <w:rsid w:val="0000642D"/>
    <w:rsid w:val="000655CD"/>
    <w:rsid w:val="00067EC0"/>
    <w:rsid w:val="00093806"/>
    <w:rsid w:val="000B3227"/>
    <w:rsid w:val="000C51DA"/>
    <w:rsid w:val="000D2B40"/>
    <w:rsid w:val="000D2FDE"/>
    <w:rsid w:val="000E2A42"/>
    <w:rsid w:val="000E3A7C"/>
    <w:rsid w:val="000F4660"/>
    <w:rsid w:val="001126D9"/>
    <w:rsid w:val="0013744E"/>
    <w:rsid w:val="00161390"/>
    <w:rsid w:val="001A0393"/>
    <w:rsid w:val="001F146F"/>
    <w:rsid w:val="00213B57"/>
    <w:rsid w:val="0022467E"/>
    <w:rsid w:val="00260F38"/>
    <w:rsid w:val="002844AB"/>
    <w:rsid w:val="002879FC"/>
    <w:rsid w:val="002D3A29"/>
    <w:rsid w:val="002E59A8"/>
    <w:rsid w:val="00302E10"/>
    <w:rsid w:val="003128D4"/>
    <w:rsid w:val="00325E5B"/>
    <w:rsid w:val="00357DD1"/>
    <w:rsid w:val="00377078"/>
    <w:rsid w:val="003A37A8"/>
    <w:rsid w:val="003D1025"/>
    <w:rsid w:val="00400C02"/>
    <w:rsid w:val="0040774F"/>
    <w:rsid w:val="004271FA"/>
    <w:rsid w:val="004318D3"/>
    <w:rsid w:val="00446794"/>
    <w:rsid w:val="004502CF"/>
    <w:rsid w:val="0047329B"/>
    <w:rsid w:val="004758FA"/>
    <w:rsid w:val="004874C1"/>
    <w:rsid w:val="004A3EF2"/>
    <w:rsid w:val="004B0E30"/>
    <w:rsid w:val="004B558A"/>
    <w:rsid w:val="004C2239"/>
    <w:rsid w:val="004F1757"/>
    <w:rsid w:val="004F4197"/>
    <w:rsid w:val="00505AA4"/>
    <w:rsid w:val="0051326E"/>
    <w:rsid w:val="00536A58"/>
    <w:rsid w:val="00555025"/>
    <w:rsid w:val="00555CD3"/>
    <w:rsid w:val="005C1FD5"/>
    <w:rsid w:val="005F2154"/>
    <w:rsid w:val="00607FF8"/>
    <w:rsid w:val="00636319"/>
    <w:rsid w:val="00653F93"/>
    <w:rsid w:val="006540B1"/>
    <w:rsid w:val="00673514"/>
    <w:rsid w:val="00687A55"/>
    <w:rsid w:val="006946B9"/>
    <w:rsid w:val="0069699F"/>
    <w:rsid w:val="006A3C98"/>
    <w:rsid w:val="006B0BEE"/>
    <w:rsid w:val="006C73B1"/>
    <w:rsid w:val="006D38B0"/>
    <w:rsid w:val="00751D64"/>
    <w:rsid w:val="007C1C29"/>
    <w:rsid w:val="007D027F"/>
    <w:rsid w:val="007D0827"/>
    <w:rsid w:val="007D7C88"/>
    <w:rsid w:val="008009A4"/>
    <w:rsid w:val="00827CDB"/>
    <w:rsid w:val="00831AE4"/>
    <w:rsid w:val="00832B9C"/>
    <w:rsid w:val="00856CE0"/>
    <w:rsid w:val="00865A5C"/>
    <w:rsid w:val="0087639E"/>
    <w:rsid w:val="008C358A"/>
    <w:rsid w:val="008C6EDF"/>
    <w:rsid w:val="008F3953"/>
    <w:rsid w:val="00900CB6"/>
    <w:rsid w:val="009167F3"/>
    <w:rsid w:val="00920C9F"/>
    <w:rsid w:val="00934F3C"/>
    <w:rsid w:val="0096556D"/>
    <w:rsid w:val="009865E5"/>
    <w:rsid w:val="009B0F2E"/>
    <w:rsid w:val="009D2475"/>
    <w:rsid w:val="009E2DAF"/>
    <w:rsid w:val="009F29D5"/>
    <w:rsid w:val="00A148A1"/>
    <w:rsid w:val="00A31B3D"/>
    <w:rsid w:val="00A3347A"/>
    <w:rsid w:val="00A4098A"/>
    <w:rsid w:val="00A654F5"/>
    <w:rsid w:val="00A67C7A"/>
    <w:rsid w:val="00A977A5"/>
    <w:rsid w:val="00AA274B"/>
    <w:rsid w:val="00AA2A74"/>
    <w:rsid w:val="00AA6E08"/>
    <w:rsid w:val="00AC40E9"/>
    <w:rsid w:val="00AC7C27"/>
    <w:rsid w:val="00AD22B4"/>
    <w:rsid w:val="00AE6509"/>
    <w:rsid w:val="00AE7973"/>
    <w:rsid w:val="00AF48D0"/>
    <w:rsid w:val="00AF547D"/>
    <w:rsid w:val="00B17C0B"/>
    <w:rsid w:val="00B22749"/>
    <w:rsid w:val="00B605EA"/>
    <w:rsid w:val="00B818E6"/>
    <w:rsid w:val="00B85228"/>
    <w:rsid w:val="00BA1F42"/>
    <w:rsid w:val="00BD3EA0"/>
    <w:rsid w:val="00C21697"/>
    <w:rsid w:val="00C3743D"/>
    <w:rsid w:val="00C82E5C"/>
    <w:rsid w:val="00C87E23"/>
    <w:rsid w:val="00CA1B98"/>
    <w:rsid w:val="00CA7ACF"/>
    <w:rsid w:val="00CC01FC"/>
    <w:rsid w:val="00CC2729"/>
    <w:rsid w:val="00CF7CBA"/>
    <w:rsid w:val="00D052A3"/>
    <w:rsid w:val="00D07BE2"/>
    <w:rsid w:val="00D30880"/>
    <w:rsid w:val="00D60293"/>
    <w:rsid w:val="00D62E14"/>
    <w:rsid w:val="00D72A8B"/>
    <w:rsid w:val="00D81CAB"/>
    <w:rsid w:val="00D91472"/>
    <w:rsid w:val="00DF5552"/>
    <w:rsid w:val="00E15CAD"/>
    <w:rsid w:val="00E40B85"/>
    <w:rsid w:val="00E41C73"/>
    <w:rsid w:val="00E70EB0"/>
    <w:rsid w:val="00EB48FF"/>
    <w:rsid w:val="00EE50AE"/>
    <w:rsid w:val="00F30CF7"/>
    <w:rsid w:val="00F66CF5"/>
    <w:rsid w:val="00F804EB"/>
    <w:rsid w:val="00F8576B"/>
    <w:rsid w:val="00F9724C"/>
    <w:rsid w:val="00FA2BFD"/>
    <w:rsid w:val="00FB2A6C"/>
    <w:rsid w:val="00FC489A"/>
    <w:rsid w:val="00FE08C2"/>
    <w:rsid w:val="00FE5C65"/>
    <w:rsid w:val="00FF1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BE2"/>
    <w:pPr>
      <w:ind w:left="720"/>
      <w:contextualSpacing/>
    </w:pPr>
  </w:style>
  <w:style w:type="paragraph" w:styleId="a4">
    <w:name w:val="header"/>
    <w:basedOn w:val="a"/>
    <w:link w:val="a5"/>
    <w:uiPriority w:val="99"/>
    <w:unhideWhenUsed/>
    <w:rsid w:val="000E3A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3A7C"/>
  </w:style>
  <w:style w:type="paragraph" w:styleId="a6">
    <w:name w:val="footer"/>
    <w:basedOn w:val="a"/>
    <w:link w:val="a7"/>
    <w:uiPriority w:val="99"/>
    <w:unhideWhenUsed/>
    <w:rsid w:val="000E3A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3A7C"/>
  </w:style>
  <w:style w:type="paragraph" w:customStyle="1" w:styleId="1">
    <w:name w:val="Абзац списка1"/>
    <w:basedOn w:val="a"/>
    <w:rsid w:val="00D30880"/>
    <w:pPr>
      <w:spacing w:after="0" w:line="240" w:lineRule="auto"/>
      <w:ind w:left="720"/>
      <w:contextualSpacing/>
    </w:pPr>
    <w:rPr>
      <w:rFonts w:ascii="Times New Roman" w:eastAsia="Times New Roman" w:hAnsi="Times New Roman" w:cs="Times New Roman"/>
      <w:sz w:val="24"/>
      <w:szCs w:val="24"/>
      <w:lang w:val="en-US"/>
    </w:rPr>
  </w:style>
  <w:style w:type="paragraph" w:styleId="a8">
    <w:name w:val="Title"/>
    <w:basedOn w:val="a"/>
    <w:link w:val="a9"/>
    <w:qFormat/>
    <w:rsid w:val="00D30880"/>
    <w:pPr>
      <w:spacing w:after="0" w:line="240" w:lineRule="auto"/>
      <w:jc w:val="center"/>
    </w:pPr>
    <w:rPr>
      <w:rFonts w:ascii="Times New Roman" w:eastAsia="Times New Roman" w:hAnsi="Times New Roman" w:cs="Times New Roman"/>
      <w:sz w:val="24"/>
      <w:szCs w:val="24"/>
      <w:lang w:eastAsia="ru-RU"/>
    </w:rPr>
  </w:style>
  <w:style w:type="character" w:customStyle="1" w:styleId="a9">
    <w:name w:val="Название Знак"/>
    <w:basedOn w:val="a0"/>
    <w:link w:val="a8"/>
    <w:rsid w:val="00D3088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D3A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A29"/>
    <w:rPr>
      <w:rFonts w:ascii="Tahoma" w:hAnsi="Tahoma" w:cs="Tahoma"/>
      <w:sz w:val="16"/>
      <w:szCs w:val="16"/>
    </w:rPr>
  </w:style>
  <w:style w:type="paragraph" w:styleId="2">
    <w:name w:val="Body Text Indent 2"/>
    <w:basedOn w:val="a"/>
    <w:link w:val="20"/>
    <w:rsid w:val="004F1757"/>
    <w:pPr>
      <w:autoSpaceDE w:val="0"/>
      <w:autoSpaceDN w:val="0"/>
      <w:spacing w:after="0" w:line="360" w:lineRule="auto"/>
      <w:ind w:firstLine="567"/>
      <w:jc w:val="both"/>
    </w:pPr>
    <w:rPr>
      <w:rFonts w:ascii="Times New Roman" w:eastAsia="Times New Roman" w:hAnsi="Times New Roman" w:cs="Times New Roman"/>
      <w:sz w:val="26"/>
      <w:szCs w:val="26"/>
      <w:lang w:eastAsia="ru-RU"/>
    </w:rPr>
  </w:style>
  <w:style w:type="character" w:customStyle="1" w:styleId="20">
    <w:name w:val="Основной текст с отступом 2 Знак"/>
    <w:basedOn w:val="a0"/>
    <w:link w:val="2"/>
    <w:rsid w:val="004F1757"/>
    <w:rPr>
      <w:rFonts w:ascii="Times New Roman" w:eastAsia="Times New Roman" w:hAnsi="Times New Roman" w:cs="Times New Roman"/>
      <w:sz w:val="26"/>
      <w:szCs w:val="26"/>
      <w:lang w:eastAsia="ru-RU"/>
    </w:rPr>
  </w:style>
  <w:style w:type="paragraph" w:customStyle="1" w:styleId="ac">
    <w:name w:val="Прижатый влево"/>
    <w:basedOn w:val="a"/>
    <w:next w:val="a"/>
    <w:rsid w:val="0047329B"/>
    <w:pPr>
      <w:autoSpaceDE w:val="0"/>
      <w:autoSpaceDN w:val="0"/>
      <w:adjustRightInd w:val="0"/>
      <w:spacing w:after="0" w:line="240" w:lineRule="auto"/>
    </w:pPr>
    <w:rPr>
      <w:rFonts w:ascii="Arial" w:eastAsia="Times New Roman" w:hAnsi="Arial" w:cs="Times New Roman"/>
      <w:sz w:val="24"/>
      <w:szCs w:val="24"/>
      <w:lang w:eastAsia="ru-RU"/>
    </w:rPr>
  </w:style>
  <w:style w:type="paragraph" w:styleId="ad">
    <w:name w:val="Normal (Web)"/>
    <w:basedOn w:val="a"/>
    <w:uiPriority w:val="99"/>
    <w:rsid w:val="0047329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1">
    <w:name w:val="Font Style11"/>
    <w:rsid w:val="00751D64"/>
    <w:rPr>
      <w:rFonts w:ascii="Times New Roman" w:hAnsi="Times New Roman" w:cs="Times New Roman"/>
      <w:sz w:val="26"/>
      <w:szCs w:val="26"/>
    </w:rPr>
  </w:style>
  <w:style w:type="character" w:customStyle="1" w:styleId="ae">
    <w:name w:val="Основной текст_"/>
    <w:basedOn w:val="a0"/>
    <w:link w:val="10"/>
    <w:rsid w:val="00BA1F42"/>
    <w:rPr>
      <w:rFonts w:ascii="Times New Roman" w:eastAsia="Times New Roman" w:hAnsi="Times New Roman" w:cs="Times New Roman"/>
      <w:sz w:val="29"/>
      <w:szCs w:val="29"/>
      <w:shd w:val="clear" w:color="auto" w:fill="FFFFFF"/>
    </w:rPr>
  </w:style>
  <w:style w:type="paragraph" w:customStyle="1" w:styleId="10">
    <w:name w:val="Основной текст1"/>
    <w:basedOn w:val="a"/>
    <w:link w:val="ae"/>
    <w:rsid w:val="00BA1F42"/>
    <w:pPr>
      <w:widowControl w:val="0"/>
      <w:shd w:val="clear" w:color="auto" w:fill="FFFFFF"/>
      <w:spacing w:after="840" w:line="310" w:lineRule="exact"/>
      <w:ind w:hanging="360"/>
    </w:pPr>
    <w:rPr>
      <w:rFonts w:ascii="Times New Roman" w:eastAsia="Times New Roman" w:hAnsi="Times New Roman" w:cs="Times New Roman"/>
      <w:sz w:val="29"/>
      <w:szCs w:val="29"/>
    </w:rPr>
  </w:style>
  <w:style w:type="paragraph" w:customStyle="1" w:styleId="ConsPlusNormal">
    <w:name w:val="ConsPlusNormal"/>
    <w:link w:val="ConsPlusNormal0"/>
    <w:rsid w:val="00260F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60F3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BE2"/>
    <w:pPr>
      <w:ind w:left="720"/>
      <w:contextualSpacing/>
    </w:pPr>
  </w:style>
  <w:style w:type="paragraph" w:styleId="a4">
    <w:name w:val="header"/>
    <w:basedOn w:val="a"/>
    <w:link w:val="a5"/>
    <w:uiPriority w:val="99"/>
    <w:unhideWhenUsed/>
    <w:rsid w:val="000E3A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3A7C"/>
  </w:style>
  <w:style w:type="paragraph" w:styleId="a6">
    <w:name w:val="footer"/>
    <w:basedOn w:val="a"/>
    <w:link w:val="a7"/>
    <w:uiPriority w:val="99"/>
    <w:unhideWhenUsed/>
    <w:rsid w:val="000E3A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3A7C"/>
  </w:style>
  <w:style w:type="paragraph" w:customStyle="1" w:styleId="1">
    <w:name w:val="Абзац списка1"/>
    <w:basedOn w:val="a"/>
    <w:rsid w:val="00D30880"/>
    <w:pPr>
      <w:spacing w:after="0" w:line="240" w:lineRule="auto"/>
      <w:ind w:left="720"/>
      <w:contextualSpacing/>
    </w:pPr>
    <w:rPr>
      <w:rFonts w:ascii="Times New Roman" w:eastAsia="Times New Roman" w:hAnsi="Times New Roman" w:cs="Times New Roman"/>
      <w:sz w:val="24"/>
      <w:szCs w:val="24"/>
      <w:lang w:val="en-US"/>
    </w:rPr>
  </w:style>
  <w:style w:type="paragraph" w:styleId="a8">
    <w:name w:val="Title"/>
    <w:basedOn w:val="a"/>
    <w:link w:val="a9"/>
    <w:qFormat/>
    <w:rsid w:val="00D30880"/>
    <w:pPr>
      <w:spacing w:after="0" w:line="240" w:lineRule="auto"/>
      <w:jc w:val="center"/>
    </w:pPr>
    <w:rPr>
      <w:rFonts w:ascii="Times New Roman" w:eastAsia="Times New Roman" w:hAnsi="Times New Roman" w:cs="Times New Roman"/>
      <w:sz w:val="24"/>
      <w:szCs w:val="24"/>
      <w:lang w:eastAsia="ru-RU"/>
    </w:rPr>
  </w:style>
  <w:style w:type="character" w:customStyle="1" w:styleId="a9">
    <w:name w:val="Название Знак"/>
    <w:basedOn w:val="a0"/>
    <w:link w:val="a8"/>
    <w:rsid w:val="00D3088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D3A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A29"/>
    <w:rPr>
      <w:rFonts w:ascii="Tahoma" w:hAnsi="Tahoma" w:cs="Tahoma"/>
      <w:sz w:val="16"/>
      <w:szCs w:val="16"/>
    </w:rPr>
  </w:style>
  <w:style w:type="paragraph" w:styleId="2">
    <w:name w:val="Body Text Indent 2"/>
    <w:basedOn w:val="a"/>
    <w:link w:val="20"/>
    <w:rsid w:val="004F1757"/>
    <w:pPr>
      <w:autoSpaceDE w:val="0"/>
      <w:autoSpaceDN w:val="0"/>
      <w:spacing w:after="0" w:line="360" w:lineRule="auto"/>
      <w:ind w:firstLine="567"/>
      <w:jc w:val="both"/>
    </w:pPr>
    <w:rPr>
      <w:rFonts w:ascii="Times New Roman" w:eastAsia="Times New Roman" w:hAnsi="Times New Roman" w:cs="Times New Roman"/>
      <w:sz w:val="26"/>
      <w:szCs w:val="26"/>
      <w:lang w:eastAsia="ru-RU"/>
    </w:rPr>
  </w:style>
  <w:style w:type="character" w:customStyle="1" w:styleId="20">
    <w:name w:val="Основной текст с отступом 2 Знак"/>
    <w:basedOn w:val="a0"/>
    <w:link w:val="2"/>
    <w:rsid w:val="004F1757"/>
    <w:rPr>
      <w:rFonts w:ascii="Times New Roman" w:eastAsia="Times New Roman" w:hAnsi="Times New Roman" w:cs="Times New Roman"/>
      <w:sz w:val="26"/>
      <w:szCs w:val="26"/>
      <w:lang w:eastAsia="ru-RU"/>
    </w:rPr>
  </w:style>
  <w:style w:type="paragraph" w:customStyle="1" w:styleId="ac">
    <w:name w:val="Прижатый влево"/>
    <w:basedOn w:val="a"/>
    <w:next w:val="a"/>
    <w:rsid w:val="0047329B"/>
    <w:pPr>
      <w:autoSpaceDE w:val="0"/>
      <w:autoSpaceDN w:val="0"/>
      <w:adjustRightInd w:val="0"/>
      <w:spacing w:after="0" w:line="240" w:lineRule="auto"/>
    </w:pPr>
    <w:rPr>
      <w:rFonts w:ascii="Arial" w:eastAsia="Times New Roman" w:hAnsi="Arial" w:cs="Times New Roman"/>
      <w:sz w:val="24"/>
      <w:szCs w:val="24"/>
      <w:lang w:eastAsia="ru-RU"/>
    </w:rPr>
  </w:style>
  <w:style w:type="paragraph" w:styleId="ad">
    <w:name w:val="Normal (Web)"/>
    <w:basedOn w:val="a"/>
    <w:uiPriority w:val="99"/>
    <w:rsid w:val="0047329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1">
    <w:name w:val="Font Style11"/>
    <w:rsid w:val="00751D64"/>
    <w:rPr>
      <w:rFonts w:ascii="Times New Roman" w:hAnsi="Times New Roman" w:cs="Times New Roman"/>
      <w:sz w:val="26"/>
      <w:szCs w:val="26"/>
    </w:rPr>
  </w:style>
  <w:style w:type="character" w:customStyle="1" w:styleId="ae">
    <w:name w:val="Основной текст_"/>
    <w:basedOn w:val="a0"/>
    <w:link w:val="10"/>
    <w:rsid w:val="00BA1F42"/>
    <w:rPr>
      <w:rFonts w:ascii="Times New Roman" w:eastAsia="Times New Roman" w:hAnsi="Times New Roman" w:cs="Times New Roman"/>
      <w:sz w:val="29"/>
      <w:szCs w:val="29"/>
      <w:shd w:val="clear" w:color="auto" w:fill="FFFFFF"/>
    </w:rPr>
  </w:style>
  <w:style w:type="paragraph" w:customStyle="1" w:styleId="10">
    <w:name w:val="Основной текст1"/>
    <w:basedOn w:val="a"/>
    <w:link w:val="ae"/>
    <w:rsid w:val="00BA1F42"/>
    <w:pPr>
      <w:widowControl w:val="0"/>
      <w:shd w:val="clear" w:color="auto" w:fill="FFFFFF"/>
      <w:spacing w:after="840" w:line="310" w:lineRule="exact"/>
      <w:ind w:hanging="360"/>
    </w:pPr>
    <w:rPr>
      <w:rFonts w:ascii="Times New Roman" w:eastAsia="Times New Roman" w:hAnsi="Times New Roman" w:cs="Times New Roman"/>
      <w:sz w:val="29"/>
      <w:szCs w:val="29"/>
    </w:rPr>
  </w:style>
  <w:style w:type="paragraph" w:customStyle="1" w:styleId="ConsPlusNormal">
    <w:name w:val="ConsPlusNormal"/>
    <w:link w:val="ConsPlusNormal0"/>
    <w:rsid w:val="00260F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60F3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ru/show_orders.php?action=view&amp;filename=13pr176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F35A8BC018EE22F2754810FD36470ED8BF285C0EC50708B6697A0317C63D404BC6DFEB121C6465Ck9w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21</Pages>
  <Words>7156</Words>
  <Characters>40794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Маргарита Владимировна</dc:creator>
  <cp:lastModifiedBy>Богданова Маргарита Владимировна</cp:lastModifiedBy>
  <cp:revision>22</cp:revision>
  <cp:lastPrinted>2014-12-04T08:14:00Z</cp:lastPrinted>
  <dcterms:created xsi:type="dcterms:W3CDTF">2014-12-02T09:23:00Z</dcterms:created>
  <dcterms:modified xsi:type="dcterms:W3CDTF">2014-12-05T07:49:00Z</dcterms:modified>
</cp:coreProperties>
</file>